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929D9" w14:textId="77777777" w:rsidR="001E1DD5" w:rsidRPr="00B02DFD" w:rsidRDefault="001E1DD5" w:rsidP="001E1DD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cs="Times New Roman"/>
          <w:b/>
          <w:sz w:val="24"/>
          <w:szCs w:val="24"/>
          <w:lang w:val="sv-SE"/>
        </w:rPr>
      </w:pPr>
      <w:r w:rsidRPr="00B02DFD">
        <w:rPr>
          <w:rFonts w:cs="Times New Roman"/>
          <w:b/>
          <w:sz w:val="24"/>
          <w:szCs w:val="24"/>
          <w:lang w:val="sv-SE"/>
        </w:rPr>
        <w:t>Pengaruh Penggunaan Musik Rohani dalam Proses Belajar Pendidikan Agama Kristen di SMTKN Diaspora Kabupaten Sorong</w:t>
      </w:r>
    </w:p>
    <w:p w14:paraId="10885305" w14:textId="77777777" w:rsidR="00982945" w:rsidRPr="00B02DFD" w:rsidRDefault="00982945" w:rsidP="0098294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cs="Times New Roman"/>
          <w:b/>
          <w:lang w:val="sv-SE"/>
        </w:rPr>
      </w:pPr>
    </w:p>
    <w:p w14:paraId="319B1B10" w14:textId="5EE3C005" w:rsidR="00982945" w:rsidRPr="00B02DFD" w:rsidRDefault="00982945" w:rsidP="0098294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cs="Times New Roman"/>
          <w:b/>
          <w:bCs/>
          <w:sz w:val="24"/>
          <w:szCs w:val="24"/>
          <w:vertAlign w:val="superscript"/>
          <w:lang w:val="sv-SE"/>
        </w:rPr>
      </w:pPr>
      <w:r w:rsidRPr="00B02DFD">
        <w:rPr>
          <w:rFonts w:cs="Times New Roman"/>
          <w:b/>
          <w:bCs/>
          <w:sz w:val="24"/>
          <w:szCs w:val="24"/>
          <w:lang w:val="sv-SE"/>
        </w:rPr>
        <w:t>Habel S.J. Rieuwpassa</w:t>
      </w:r>
      <w:r w:rsidR="00AC3EB1" w:rsidRPr="00B02DFD">
        <w:rPr>
          <w:rFonts w:cs="Times New Roman"/>
          <w:b/>
          <w:bCs/>
          <w:sz w:val="24"/>
          <w:szCs w:val="24"/>
          <w:vertAlign w:val="superscript"/>
          <w:lang w:val="sv-SE"/>
        </w:rPr>
        <w:t>1</w:t>
      </w:r>
      <w:r w:rsidRPr="00B02DFD">
        <w:rPr>
          <w:rFonts w:cs="Times New Roman"/>
          <w:b/>
          <w:bCs/>
          <w:sz w:val="24"/>
          <w:szCs w:val="24"/>
          <w:lang w:val="sv-SE"/>
        </w:rPr>
        <w:t>, Yaneke Popi Tuarissa</w:t>
      </w:r>
      <w:r w:rsidR="00AC3EB1" w:rsidRPr="00B02DFD">
        <w:rPr>
          <w:rFonts w:cs="Times New Roman"/>
          <w:b/>
          <w:bCs/>
          <w:sz w:val="24"/>
          <w:szCs w:val="24"/>
          <w:vertAlign w:val="superscript"/>
          <w:lang w:val="sv-SE"/>
        </w:rPr>
        <w:t>2</w:t>
      </w:r>
    </w:p>
    <w:p w14:paraId="4EC26371" w14:textId="77777777" w:rsidR="008C3E48" w:rsidRPr="00B02DFD" w:rsidRDefault="008C3E48" w:rsidP="003D5174">
      <w:pPr>
        <w:ind w:left="0" w:firstLine="0"/>
        <w:jc w:val="center"/>
        <w:rPr>
          <w:rFonts w:eastAsia="Times New Roman" w:cs="Times New Roman"/>
          <w:b/>
          <w:bCs/>
          <w:sz w:val="20"/>
          <w:szCs w:val="20"/>
          <w:lang w:val="sv-SE" w:eastAsia="en-GB"/>
        </w:rPr>
      </w:pPr>
    </w:p>
    <w:p w14:paraId="35598FD1" w14:textId="429AFC00" w:rsidR="003F7CBE" w:rsidRPr="00B02DFD" w:rsidRDefault="00FB2BCF" w:rsidP="003D5174">
      <w:pPr>
        <w:ind w:left="0" w:firstLine="0"/>
        <w:jc w:val="center"/>
        <w:rPr>
          <w:i/>
        </w:rPr>
      </w:pPr>
      <w:r w:rsidRPr="00B02DFD">
        <w:rPr>
          <w:rFonts w:eastAsia="Times New Roman" w:cs="Times New Roman"/>
          <w:sz w:val="24"/>
          <w:szCs w:val="24"/>
          <w:lang w:val="sv-SE" w:eastAsia="en-GB"/>
        </w:rPr>
        <w:t>STAK Mesias Sorong</w:t>
      </w:r>
    </w:p>
    <w:p w14:paraId="47EF194B" w14:textId="58A68E1E" w:rsidR="00E56E74" w:rsidRPr="00B02DFD" w:rsidRDefault="00E56E74" w:rsidP="003F7CBE">
      <w:pPr>
        <w:ind w:left="0" w:firstLine="0"/>
        <w:jc w:val="center"/>
        <w:rPr>
          <w:i/>
        </w:rPr>
      </w:pPr>
    </w:p>
    <w:tbl>
      <w:tblPr>
        <w:tblStyle w:val="TableGrid"/>
        <w:tblW w:w="7951"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594"/>
        <w:gridCol w:w="5507"/>
      </w:tblGrid>
      <w:tr w:rsidR="00B02DFD" w:rsidRPr="00B02DFD" w14:paraId="28AB16A1" w14:textId="77777777" w:rsidTr="007E1B3C">
        <w:tc>
          <w:tcPr>
            <w:tcW w:w="2444" w:type="dxa"/>
            <w:gridSpan w:val="2"/>
          </w:tcPr>
          <w:p w14:paraId="3AAA4051" w14:textId="77777777" w:rsidR="003F7CBE" w:rsidRPr="00B02DFD" w:rsidRDefault="003F7CBE" w:rsidP="003F7CBE">
            <w:pPr>
              <w:ind w:left="-108" w:firstLine="0"/>
              <w:jc w:val="left"/>
              <w:rPr>
                <w:i/>
                <w:iCs/>
                <w:sz w:val="18"/>
                <w:szCs w:val="18"/>
              </w:rPr>
            </w:pPr>
          </w:p>
        </w:tc>
        <w:tc>
          <w:tcPr>
            <w:tcW w:w="5507" w:type="dxa"/>
          </w:tcPr>
          <w:p w14:paraId="307236BF" w14:textId="77777777" w:rsidR="003F7CBE" w:rsidRPr="00B02DFD" w:rsidRDefault="003F7CBE" w:rsidP="003F7CBE">
            <w:pPr>
              <w:ind w:left="-108" w:firstLine="0"/>
              <w:rPr>
                <w:b/>
                <w:i/>
                <w:iCs/>
                <w:sz w:val="18"/>
                <w:szCs w:val="18"/>
              </w:rPr>
            </w:pPr>
            <w:r w:rsidRPr="00B02DFD">
              <w:rPr>
                <w:b/>
                <w:i/>
                <w:iCs/>
                <w:sz w:val="18"/>
                <w:szCs w:val="18"/>
              </w:rPr>
              <w:t>Abstract</w:t>
            </w:r>
          </w:p>
        </w:tc>
      </w:tr>
      <w:tr w:rsidR="00B02DFD" w:rsidRPr="00B02DFD" w14:paraId="33802185" w14:textId="77777777" w:rsidTr="007E1B3C">
        <w:tc>
          <w:tcPr>
            <w:tcW w:w="850" w:type="dxa"/>
          </w:tcPr>
          <w:p w14:paraId="468FDEC7" w14:textId="77777777" w:rsidR="003F7CBE" w:rsidRPr="00B02DFD" w:rsidRDefault="003F7CBE" w:rsidP="003F7CBE">
            <w:pPr>
              <w:ind w:left="-108" w:firstLine="0"/>
              <w:jc w:val="left"/>
              <w:rPr>
                <w:i/>
                <w:iCs/>
                <w:sz w:val="18"/>
                <w:szCs w:val="18"/>
              </w:rPr>
            </w:pPr>
            <w:r w:rsidRPr="00B02DFD">
              <w:rPr>
                <w:i/>
                <w:iCs/>
                <w:sz w:val="18"/>
                <w:szCs w:val="18"/>
              </w:rPr>
              <w:t>Received:</w:t>
            </w:r>
          </w:p>
          <w:p w14:paraId="18624C4A" w14:textId="77777777" w:rsidR="003F7CBE" w:rsidRPr="00B02DFD" w:rsidRDefault="003F7CBE" w:rsidP="003F7CBE">
            <w:pPr>
              <w:ind w:left="-108" w:firstLine="0"/>
              <w:jc w:val="left"/>
              <w:rPr>
                <w:i/>
                <w:iCs/>
                <w:sz w:val="18"/>
                <w:szCs w:val="18"/>
              </w:rPr>
            </w:pPr>
            <w:r w:rsidRPr="00B02DFD">
              <w:rPr>
                <w:i/>
                <w:iCs/>
                <w:sz w:val="18"/>
                <w:szCs w:val="18"/>
              </w:rPr>
              <w:t>Revised:</w:t>
            </w:r>
          </w:p>
          <w:p w14:paraId="0E157E1D" w14:textId="77777777" w:rsidR="003F7CBE" w:rsidRPr="00B02DFD" w:rsidRDefault="003F7CBE" w:rsidP="003F7CBE">
            <w:pPr>
              <w:ind w:left="-108" w:firstLine="0"/>
              <w:jc w:val="left"/>
              <w:rPr>
                <w:i/>
                <w:iCs/>
                <w:sz w:val="18"/>
                <w:szCs w:val="18"/>
              </w:rPr>
            </w:pPr>
            <w:r w:rsidRPr="00B02DFD">
              <w:rPr>
                <w:i/>
                <w:iCs/>
                <w:sz w:val="18"/>
                <w:szCs w:val="18"/>
              </w:rPr>
              <w:t>Accepted:</w:t>
            </w:r>
          </w:p>
        </w:tc>
        <w:tc>
          <w:tcPr>
            <w:tcW w:w="1594" w:type="dxa"/>
          </w:tcPr>
          <w:p w14:paraId="6993E018" w14:textId="72CE2D15" w:rsidR="003F7CBE" w:rsidRPr="00B02DFD" w:rsidRDefault="000A3B78" w:rsidP="003F7CBE">
            <w:pPr>
              <w:ind w:left="-108" w:firstLine="0"/>
              <w:jc w:val="left"/>
              <w:rPr>
                <w:i/>
                <w:iCs/>
                <w:sz w:val="18"/>
                <w:szCs w:val="18"/>
                <w:lang w:val="en-GB"/>
              </w:rPr>
            </w:pPr>
            <w:r w:rsidRPr="00B02DFD">
              <w:rPr>
                <w:i/>
                <w:iCs/>
                <w:sz w:val="18"/>
                <w:szCs w:val="18"/>
                <w:lang w:val="en-GB"/>
              </w:rPr>
              <w:t xml:space="preserve">01 November </w:t>
            </w:r>
            <w:r w:rsidR="00B46393" w:rsidRPr="00B02DFD">
              <w:rPr>
                <w:i/>
                <w:iCs/>
                <w:sz w:val="18"/>
                <w:szCs w:val="18"/>
                <w:lang w:val="en-GB"/>
              </w:rPr>
              <w:t xml:space="preserve"> </w:t>
            </w:r>
            <w:r w:rsidR="007E1B3C" w:rsidRPr="00B02DFD">
              <w:rPr>
                <w:i/>
                <w:iCs/>
                <w:sz w:val="18"/>
                <w:szCs w:val="18"/>
                <w:lang w:val="en-GB"/>
              </w:rPr>
              <w:t>202</w:t>
            </w:r>
            <w:r w:rsidR="00600B09" w:rsidRPr="00B02DFD">
              <w:rPr>
                <w:i/>
                <w:iCs/>
                <w:sz w:val="18"/>
                <w:szCs w:val="18"/>
                <w:lang w:val="en-GB"/>
              </w:rPr>
              <w:t>2</w:t>
            </w:r>
          </w:p>
          <w:p w14:paraId="6908F672" w14:textId="449904A4" w:rsidR="003F7CBE" w:rsidRPr="00B02DFD" w:rsidRDefault="00600B09" w:rsidP="003F7CBE">
            <w:pPr>
              <w:ind w:left="-108" w:firstLine="0"/>
              <w:jc w:val="left"/>
              <w:rPr>
                <w:i/>
                <w:iCs/>
                <w:sz w:val="18"/>
                <w:szCs w:val="18"/>
                <w:lang w:val="en-GB"/>
              </w:rPr>
            </w:pPr>
            <w:r w:rsidRPr="00B02DFD">
              <w:rPr>
                <w:i/>
                <w:iCs/>
                <w:sz w:val="18"/>
                <w:szCs w:val="18"/>
                <w:lang w:val="en-GB"/>
              </w:rPr>
              <w:t>07 November 2022</w:t>
            </w:r>
          </w:p>
          <w:p w14:paraId="17E36BAD" w14:textId="7604081C" w:rsidR="00E56E74" w:rsidRPr="00B02DFD" w:rsidRDefault="00B46393" w:rsidP="003F7CBE">
            <w:pPr>
              <w:ind w:left="-108" w:firstLine="0"/>
              <w:jc w:val="left"/>
              <w:rPr>
                <w:i/>
                <w:iCs/>
                <w:sz w:val="18"/>
                <w:szCs w:val="18"/>
                <w:lang w:val="en-GB"/>
              </w:rPr>
            </w:pPr>
            <w:r w:rsidRPr="00B02DFD">
              <w:rPr>
                <w:i/>
                <w:iCs/>
                <w:sz w:val="18"/>
                <w:szCs w:val="18"/>
                <w:lang w:val="en-GB"/>
              </w:rPr>
              <w:t>1</w:t>
            </w:r>
            <w:r w:rsidR="00600B09" w:rsidRPr="00B02DFD">
              <w:rPr>
                <w:i/>
                <w:iCs/>
                <w:sz w:val="18"/>
                <w:szCs w:val="18"/>
                <w:lang w:val="en-GB"/>
              </w:rPr>
              <w:t>5</w:t>
            </w:r>
            <w:r w:rsidRPr="00B02DFD">
              <w:rPr>
                <w:i/>
                <w:iCs/>
                <w:sz w:val="18"/>
                <w:szCs w:val="18"/>
                <w:lang w:val="en-GB"/>
              </w:rPr>
              <w:t xml:space="preserve"> </w:t>
            </w:r>
            <w:r w:rsidR="00600B09" w:rsidRPr="00B02DFD">
              <w:rPr>
                <w:i/>
                <w:iCs/>
                <w:sz w:val="18"/>
                <w:szCs w:val="18"/>
                <w:lang w:val="en-GB"/>
              </w:rPr>
              <w:t>November 2022</w:t>
            </w:r>
          </w:p>
        </w:tc>
        <w:tc>
          <w:tcPr>
            <w:tcW w:w="5507" w:type="dxa"/>
          </w:tcPr>
          <w:p w14:paraId="0AA693C8" w14:textId="1F82DA5F" w:rsidR="003F7CBE" w:rsidRPr="00B02DFD" w:rsidRDefault="00B64495" w:rsidP="00B64495">
            <w:pPr>
              <w:spacing w:before="100" w:beforeAutospacing="1" w:after="100" w:afterAutospacing="1"/>
              <w:ind w:left="0" w:firstLine="0"/>
              <w:rPr>
                <w:rFonts w:cs="Times New Roman"/>
                <w:sz w:val="18"/>
                <w:szCs w:val="18"/>
                <w:lang w:val="sv-SE"/>
              </w:rPr>
            </w:pPr>
            <w:r w:rsidRPr="00B02DFD">
              <w:rPr>
                <w:rFonts w:cs="Times New Roman"/>
                <w:sz w:val="18"/>
                <w:szCs w:val="18"/>
              </w:rPr>
              <w:t xml:space="preserve">Penelitian ini bertujuan untuk mengkaji pengaruh penggunaan musik rohani dalam proses pembelajaran Pendidikan Agama Kristen di SMTKN Diaspora Kabupaten Sorong. Musik rohani berfungsi tidak hanya sebagai sarana ekspresi emosional dan spiritual, tetapi juga sebagai media pembelajaran yang mendukung perkembangan kognitif dan afektif siswa. Dalam konteks pendidikan agama, musik membantu menciptakan suasana belajar yang kondusif, membangkitkan motivasi, serta memperkuat pemahaman siswa terhadap nilai-nilai iman Kristen. </w:t>
            </w:r>
            <w:r w:rsidRPr="00B02DFD">
              <w:rPr>
                <w:rFonts w:cs="Times New Roman"/>
                <w:sz w:val="18"/>
                <w:szCs w:val="18"/>
                <w:lang w:val="sv-SE"/>
              </w:rPr>
              <w:t>Penelitian ini menggunakan pendekatan kualitatif dengan metode observasi dan wawancara terhadap guru dan siswa. Hasil penelitian menunjukkan bahwa penggunaan musik rohani dalam pembelajaran dapat meningkatkan partisipasi aktif siswa, memperdalam pengalaman spiritual, serta membentuk karakter yang berlandaskan nilai-nilai Kristiani. Dengan demikian, integrasi musik rohani dalam proses pembelajaran Pendidikan Agama Kristen memberikan dampak positif terhadap kualitas pendidikan spiritual di sekolah.</w:t>
            </w:r>
          </w:p>
        </w:tc>
      </w:tr>
      <w:tr w:rsidR="00B02DFD" w:rsidRPr="00B02DFD" w14:paraId="3CE25232" w14:textId="77777777" w:rsidTr="007E1B3C">
        <w:tc>
          <w:tcPr>
            <w:tcW w:w="2444" w:type="dxa"/>
            <w:gridSpan w:val="2"/>
          </w:tcPr>
          <w:p w14:paraId="5592B831" w14:textId="56D82E9E" w:rsidR="002E74D0" w:rsidRPr="00B02DFD" w:rsidRDefault="002E74D0" w:rsidP="002E74D0">
            <w:pPr>
              <w:ind w:left="-108" w:firstLine="0"/>
              <w:jc w:val="center"/>
              <w:rPr>
                <w:i/>
                <w:iCs/>
                <w:sz w:val="18"/>
                <w:szCs w:val="18"/>
              </w:rPr>
            </w:pPr>
            <w:r w:rsidRPr="00B02DFD">
              <w:rPr>
                <w:b/>
                <w:i/>
                <w:iCs/>
                <w:sz w:val="18"/>
                <w:szCs w:val="18"/>
              </w:rPr>
              <w:t xml:space="preserve">                     Keywords:</w:t>
            </w:r>
          </w:p>
        </w:tc>
        <w:tc>
          <w:tcPr>
            <w:tcW w:w="5507" w:type="dxa"/>
          </w:tcPr>
          <w:p w14:paraId="78B11793" w14:textId="37C0D9FA" w:rsidR="002E74D0" w:rsidRPr="00B02DFD" w:rsidRDefault="002711B8" w:rsidP="002E74D0">
            <w:pPr>
              <w:ind w:left="-108" w:firstLine="0"/>
              <w:rPr>
                <w:i/>
                <w:iCs/>
                <w:sz w:val="18"/>
                <w:szCs w:val="18"/>
                <w:lang w:val="sv-SE"/>
              </w:rPr>
            </w:pPr>
            <w:r w:rsidRPr="00B02DFD">
              <w:rPr>
                <w:rFonts w:cs="Times New Roman"/>
                <w:sz w:val="18"/>
                <w:szCs w:val="18"/>
                <w:lang w:val="sv-SE"/>
              </w:rPr>
              <w:t>Musik Rohani, Pendidikan Agama Kristen, Pembelajaran, Spiritualitas, SMTKN Diaspora</w:t>
            </w:r>
          </w:p>
        </w:tc>
      </w:tr>
      <w:tr w:rsidR="00B02DFD" w:rsidRPr="00B02DFD" w14:paraId="01D3378F" w14:textId="77777777" w:rsidTr="007E1B3C">
        <w:tc>
          <w:tcPr>
            <w:tcW w:w="2444" w:type="dxa"/>
            <w:gridSpan w:val="2"/>
          </w:tcPr>
          <w:p w14:paraId="681AEE6E" w14:textId="77777777" w:rsidR="003F7CBE" w:rsidRPr="00B02DFD" w:rsidRDefault="00183669" w:rsidP="00183669">
            <w:pPr>
              <w:ind w:left="-108" w:firstLine="0"/>
              <w:jc w:val="left"/>
              <w:rPr>
                <w:i/>
                <w:iCs/>
                <w:sz w:val="18"/>
                <w:szCs w:val="18"/>
              </w:rPr>
            </w:pPr>
            <w:r w:rsidRPr="00B02DFD">
              <w:rPr>
                <w:i/>
                <w:iCs/>
                <w:sz w:val="18"/>
                <w:szCs w:val="18"/>
              </w:rPr>
              <w:t>(*) Corresponding Author:</w:t>
            </w:r>
          </w:p>
        </w:tc>
        <w:tc>
          <w:tcPr>
            <w:tcW w:w="5507" w:type="dxa"/>
          </w:tcPr>
          <w:p w14:paraId="6C39D5FD" w14:textId="3AF13F72" w:rsidR="001D1C0C" w:rsidRPr="00B02DFD" w:rsidRDefault="0031161F" w:rsidP="00524941">
            <w:pPr>
              <w:ind w:left="0" w:firstLine="0"/>
              <w:rPr>
                <w:sz w:val="18"/>
                <w:szCs w:val="18"/>
              </w:rPr>
            </w:pPr>
            <w:hyperlink r:id="rId8" w:history="1">
              <w:r w:rsidRPr="00B02DFD">
                <w:rPr>
                  <w:rStyle w:val="Hyperlink"/>
                  <w:color w:val="auto"/>
                  <w:sz w:val="18"/>
                  <w:szCs w:val="18"/>
                </w:rPr>
                <w:t>habelriu@gmail.com</w:t>
              </w:r>
            </w:hyperlink>
            <w:r w:rsidRPr="00B02DFD">
              <w:rPr>
                <w:sz w:val="18"/>
                <w:szCs w:val="18"/>
              </w:rPr>
              <w:t xml:space="preserve"> </w:t>
            </w:r>
          </w:p>
        </w:tc>
      </w:tr>
      <w:tr w:rsidR="00B02DFD" w:rsidRPr="00B02DFD" w14:paraId="36A28108" w14:textId="77777777" w:rsidTr="007E1B3C">
        <w:tc>
          <w:tcPr>
            <w:tcW w:w="2444" w:type="dxa"/>
            <w:gridSpan w:val="2"/>
          </w:tcPr>
          <w:p w14:paraId="1F072B1D" w14:textId="77777777" w:rsidR="00DC3341" w:rsidRPr="00B02DFD" w:rsidRDefault="00DC3341" w:rsidP="00183669">
            <w:pPr>
              <w:ind w:left="-108" w:firstLine="0"/>
              <w:jc w:val="left"/>
              <w:rPr>
                <w:i/>
                <w:iCs/>
                <w:sz w:val="18"/>
                <w:szCs w:val="18"/>
              </w:rPr>
            </w:pPr>
          </w:p>
        </w:tc>
        <w:tc>
          <w:tcPr>
            <w:tcW w:w="5507" w:type="dxa"/>
          </w:tcPr>
          <w:p w14:paraId="710DB9EC" w14:textId="77777777" w:rsidR="00DC3341" w:rsidRPr="00B02DFD" w:rsidRDefault="00DC3341" w:rsidP="00183669">
            <w:pPr>
              <w:ind w:left="-108" w:firstLine="0"/>
              <w:rPr>
                <w:i/>
                <w:iCs/>
                <w:sz w:val="18"/>
                <w:szCs w:val="18"/>
              </w:rPr>
            </w:pPr>
          </w:p>
        </w:tc>
      </w:tr>
      <w:tr w:rsidR="00B02DFD" w:rsidRPr="00B02DFD" w14:paraId="1F483F72" w14:textId="77777777" w:rsidTr="007E1B3C">
        <w:tc>
          <w:tcPr>
            <w:tcW w:w="7951" w:type="dxa"/>
            <w:gridSpan w:val="3"/>
          </w:tcPr>
          <w:p w14:paraId="133CD1C5" w14:textId="77361A55" w:rsidR="00330D76" w:rsidRPr="00B02DFD" w:rsidRDefault="00E56E74" w:rsidP="004B5511">
            <w:pPr>
              <w:ind w:left="-108" w:firstLine="0"/>
              <w:jc w:val="left"/>
              <w:rPr>
                <w:i/>
                <w:iCs/>
                <w:sz w:val="18"/>
                <w:szCs w:val="18"/>
              </w:rPr>
            </w:pPr>
            <w:r w:rsidRPr="00B02DFD">
              <w:rPr>
                <w:b/>
                <w:i/>
                <w:iCs/>
                <w:sz w:val="18"/>
                <w:szCs w:val="18"/>
              </w:rPr>
              <w:t>How to Cite:</w:t>
            </w:r>
            <w:r w:rsidRPr="00B02DFD">
              <w:rPr>
                <w:i/>
                <w:iCs/>
                <w:sz w:val="18"/>
                <w:szCs w:val="18"/>
              </w:rPr>
              <w:t xml:space="preserve"> </w:t>
            </w:r>
            <w:r w:rsidR="004B5511" w:rsidRPr="004B5511">
              <w:rPr>
                <w:i/>
                <w:iCs/>
                <w:sz w:val="18"/>
                <w:szCs w:val="18"/>
              </w:rPr>
              <w:t>Rieuwpassa, H. S. J., &amp; Tuarissa, Y. P. (2022). Pengaruh Penggunaan Musik Rohani dalam Proses Belajar Pendidikan Agama Kristen di SMTKN Diaspora Kabupaten Sorong. https://doi.org/10.5281/zenodo.16385109</w:t>
            </w:r>
          </w:p>
        </w:tc>
      </w:tr>
    </w:tbl>
    <w:p w14:paraId="4A03C372" w14:textId="6FB5991B" w:rsidR="00764C40" w:rsidRPr="00B02DFD" w:rsidRDefault="00764C40" w:rsidP="00060C6B">
      <w:pPr>
        <w:ind w:left="0" w:firstLine="0"/>
      </w:pPr>
    </w:p>
    <w:p w14:paraId="4D899B2B" w14:textId="25651CCF" w:rsidR="00C275CF" w:rsidRPr="00B02DFD" w:rsidRDefault="00BC3A74" w:rsidP="00540E7E">
      <w:pPr>
        <w:ind w:left="0" w:firstLine="0"/>
        <w:rPr>
          <w:rFonts w:cs="Times New Roman"/>
          <w:b/>
          <w:bCs/>
          <w:sz w:val="24"/>
          <w:szCs w:val="24"/>
        </w:rPr>
      </w:pPr>
      <w:r w:rsidRPr="00B02DFD">
        <w:rPr>
          <w:rFonts w:cs="Times New Roman"/>
          <w:b/>
          <w:bCs/>
          <w:sz w:val="24"/>
          <w:szCs w:val="24"/>
        </w:rPr>
        <w:t xml:space="preserve">PENDAHULUAN </w:t>
      </w:r>
    </w:p>
    <w:p w14:paraId="24488D03" w14:textId="77777777" w:rsidR="003B318D" w:rsidRPr="00B02DFD" w:rsidRDefault="003B318D" w:rsidP="00784562">
      <w:pPr>
        <w:pStyle w:val="ListParagraph"/>
        <w:ind w:left="0" w:firstLine="540"/>
        <w:rPr>
          <w:rFonts w:cs="Times New Roman"/>
          <w:sz w:val="24"/>
          <w:szCs w:val="24"/>
          <w:lang w:val="sv-SE"/>
        </w:rPr>
      </w:pPr>
      <w:r w:rsidRPr="00B02DFD">
        <w:rPr>
          <w:rFonts w:cs="Times New Roman"/>
          <w:sz w:val="24"/>
          <w:szCs w:val="24"/>
        </w:rPr>
        <w:t xml:space="preserve">Musik atau seni merupakan bagian yang selalu mewarnai kehidupan manusia dan selalu memberi rasa serta hadir dalam kehidupan manusia disetiap waktu. </w:t>
      </w:r>
      <w:r w:rsidRPr="00B02DFD">
        <w:rPr>
          <w:rFonts w:cs="Times New Roman"/>
          <w:sz w:val="24"/>
          <w:szCs w:val="24"/>
          <w:lang w:val="sv-SE"/>
        </w:rPr>
        <w:t xml:space="preserve">Jika dipandang dari aspek sosial dapat disebut semiologi musical arti fungsi musik adalah karya seni di dalam masyarakat. Setiap saat kita selalu mendengar musik baik disengaja ataupun tidak, oleh karena itu dapat dikatakan bahwa musik sangat dekat dengan manusia, pada hematnya musik tidak dapat dipisahkan dari kehidupan manusia. </w:t>
      </w:r>
    </w:p>
    <w:p w14:paraId="0E566171" w14:textId="77777777" w:rsidR="003B318D" w:rsidRPr="00B02DFD" w:rsidRDefault="003B318D" w:rsidP="00784562">
      <w:pPr>
        <w:pStyle w:val="ListParagraph"/>
        <w:ind w:left="0" w:firstLine="540"/>
        <w:rPr>
          <w:rFonts w:cs="Times New Roman"/>
          <w:sz w:val="24"/>
          <w:szCs w:val="24"/>
          <w:lang w:val="sv-SE"/>
        </w:rPr>
      </w:pPr>
      <w:r w:rsidRPr="00B02DFD">
        <w:rPr>
          <w:rFonts w:cs="Times New Roman"/>
          <w:sz w:val="24"/>
          <w:szCs w:val="24"/>
          <w:lang w:val="sv-SE"/>
        </w:rPr>
        <w:t xml:space="preserve">Musik merupakan nilai estetika yang melukiskan pikiran dan perasaan manusia lewat keindahan suara. Musik dapat membuat manusia bahagia, tetapi juga menjadi sedih, musik dapat memberikan motivasi, menggerak seseorang untuk melakukan hal-hal yang bersifat positif tetapi juga negatif, dapat membuat seseorang menjadi histeris. musik dapat merefleksi perasaan seseorang, kelompok atau masyarakat. </w:t>
      </w:r>
    </w:p>
    <w:p w14:paraId="22E4EC1E" w14:textId="77777777" w:rsidR="003B318D" w:rsidRPr="00B02DFD" w:rsidRDefault="003B318D" w:rsidP="00784562">
      <w:pPr>
        <w:pStyle w:val="ListParagraph"/>
        <w:ind w:left="0" w:firstLine="540"/>
        <w:rPr>
          <w:rFonts w:cs="Times New Roman"/>
          <w:sz w:val="24"/>
          <w:szCs w:val="24"/>
          <w:lang w:val="sv-SE"/>
        </w:rPr>
      </w:pPr>
      <w:r w:rsidRPr="00B02DFD">
        <w:rPr>
          <w:rFonts w:cs="Times New Roman"/>
          <w:sz w:val="24"/>
          <w:szCs w:val="24"/>
          <w:lang w:val="sv-SE"/>
        </w:rPr>
        <w:t xml:space="preserve">Brian A Wittaker dalam jurnalnya mengatakan bahwa musik adalah hasil dari cipta dan rasa manusia terhadap kehidupan dan dunianya. Perbincangan mereka menyatakan bahwa musik dapat mencerdaskan anak. Perbincangan tersebut menjadi isu utama dalam berbagai berdepatan dan argument karena dipengaruhi oleh pandangan Mozart dan kemudian menjadi fenomena sampai dengan hari ini menjadi topik dan diskusi menarik mulai dari orangtua, pendidik, musisi, para </w:t>
      </w:r>
      <w:r w:rsidRPr="00B02DFD">
        <w:rPr>
          <w:rFonts w:cs="Times New Roman"/>
          <w:sz w:val="24"/>
          <w:szCs w:val="24"/>
          <w:lang w:val="sv-SE"/>
        </w:rPr>
        <w:lastRenderedPageBreak/>
        <w:t>akdemika dan sampai pada para pemuda dan dari berbagai kalangan. Selanjutnya dampak tersebut dari isu itu dibahas pada kalangan sebahagian ahli kesehatan dan tenaga medis.</w:t>
      </w:r>
      <w:r w:rsidRPr="00B02DFD">
        <w:rPr>
          <w:rStyle w:val="FootnoteReference"/>
          <w:rFonts w:cs="Times New Roman"/>
          <w:sz w:val="24"/>
          <w:szCs w:val="24"/>
        </w:rPr>
        <w:footnoteReference w:id="1"/>
      </w:r>
    </w:p>
    <w:p w14:paraId="4342F9FD" w14:textId="77777777" w:rsidR="003B318D" w:rsidRPr="00B02DFD" w:rsidRDefault="003B318D" w:rsidP="00784562">
      <w:pPr>
        <w:pStyle w:val="ListParagraph"/>
        <w:ind w:left="0" w:firstLine="540"/>
        <w:rPr>
          <w:rFonts w:cs="Times New Roman"/>
          <w:sz w:val="24"/>
          <w:szCs w:val="24"/>
          <w:lang w:val="sv-SE"/>
        </w:rPr>
      </w:pPr>
      <w:r w:rsidRPr="00B02DFD">
        <w:rPr>
          <w:rFonts w:cs="Times New Roman"/>
          <w:sz w:val="24"/>
          <w:szCs w:val="24"/>
          <w:lang w:val="sv-SE"/>
        </w:rPr>
        <w:t>Pada awalnya nama Morzat hanya dikenal oleh sebagian kalangan musisi, namun dampak musikal yang dimodifikasi dengan tema maupun pengadaan produk buku yang memberi edukasi positif bagi perkembangan kecerdasan dan mental bayi mapun anak mengakibatkan kaset rekaman sangat laris.</w:t>
      </w:r>
      <w:r w:rsidRPr="00B02DFD">
        <w:rPr>
          <w:rStyle w:val="FootnoteReference"/>
          <w:rFonts w:cs="Times New Roman"/>
          <w:sz w:val="24"/>
          <w:szCs w:val="24"/>
        </w:rPr>
        <w:footnoteReference w:id="2"/>
      </w:r>
      <w:r w:rsidRPr="00B02DFD">
        <w:rPr>
          <w:rFonts w:cs="Times New Roman"/>
          <w:sz w:val="24"/>
          <w:szCs w:val="24"/>
          <w:lang w:val="sv-SE"/>
        </w:rPr>
        <w:t xml:space="preserve"> Musik Mozart sangat digemari oleh berbagai pihak karena adanya pandangan yang rasional dan terbukti kebenaranan bahwa musik dapat mencerdaskan anak.</w:t>
      </w:r>
      <w:r w:rsidRPr="00B02DFD">
        <w:rPr>
          <w:rStyle w:val="FootnoteReference"/>
          <w:rFonts w:cs="Times New Roman"/>
          <w:sz w:val="24"/>
          <w:szCs w:val="24"/>
        </w:rPr>
        <w:footnoteReference w:id="3"/>
      </w:r>
      <w:r w:rsidRPr="00B02DFD">
        <w:rPr>
          <w:rFonts w:cs="Times New Roman"/>
          <w:sz w:val="24"/>
          <w:szCs w:val="24"/>
          <w:lang w:val="sv-SE"/>
        </w:rPr>
        <w:t xml:space="preserve"> </w:t>
      </w:r>
    </w:p>
    <w:p w14:paraId="7B7D367F" w14:textId="77777777" w:rsidR="003B318D" w:rsidRPr="00B02DFD" w:rsidRDefault="003B318D" w:rsidP="00784562">
      <w:pPr>
        <w:ind w:left="0" w:firstLine="540"/>
        <w:rPr>
          <w:rFonts w:cs="Times New Roman"/>
          <w:sz w:val="24"/>
          <w:szCs w:val="24"/>
          <w:lang w:val="sv-SE"/>
        </w:rPr>
      </w:pPr>
      <w:r w:rsidRPr="00B02DFD">
        <w:rPr>
          <w:rFonts w:cs="Times New Roman"/>
          <w:sz w:val="24"/>
          <w:szCs w:val="24"/>
          <w:lang w:val="sv-SE"/>
        </w:rPr>
        <w:t>Musik dalam Alkitab Kristen memiliki peran penting dalam penyembahan, ibadah, dan kehidupan manusia. Dalam aspek penyembahan musik merupakan bagian penting dari penyembahan orang Israel. Dalam Alkitab, terdapat banyak rujukan tentang penggunaan musik dalam penyembahan, seperti dalam Mazmur 32, 71, 92, 149, dan 150.</w:t>
      </w:r>
      <w:r w:rsidRPr="00B02DFD">
        <w:rPr>
          <w:rStyle w:val="FootnoteReference"/>
          <w:rFonts w:cs="Times New Roman"/>
          <w:sz w:val="24"/>
          <w:szCs w:val="24"/>
        </w:rPr>
        <w:footnoteReference w:id="4"/>
      </w:r>
      <w:r w:rsidRPr="00B02DFD">
        <w:rPr>
          <w:rFonts w:cs="Times New Roman"/>
          <w:sz w:val="24"/>
          <w:szCs w:val="24"/>
          <w:lang w:val="sv-SE"/>
        </w:rPr>
        <w:t> </w:t>
      </w:r>
    </w:p>
    <w:p w14:paraId="0DA0B34E" w14:textId="77777777" w:rsidR="003B318D" w:rsidRPr="00B02DFD" w:rsidRDefault="003B318D" w:rsidP="00784562">
      <w:pPr>
        <w:ind w:left="0" w:firstLine="540"/>
        <w:rPr>
          <w:rFonts w:cs="Times New Roman"/>
          <w:sz w:val="24"/>
          <w:szCs w:val="24"/>
          <w:lang w:val="sv-SE"/>
        </w:rPr>
      </w:pPr>
      <w:r w:rsidRPr="00B02DFD">
        <w:rPr>
          <w:rFonts w:cs="Times New Roman"/>
          <w:sz w:val="24"/>
          <w:szCs w:val="24"/>
          <w:lang w:val="sv-SE"/>
        </w:rPr>
        <w:t>Musik dalam ibadah Kristen memiliki peran untuk membawa jemaat mempersiapkan  hati untuk masuk dalam hadirat Tuhan. Musik juga dapat menumbuhkan iman jemaat kepada Tuhan.  Selanjutnya musik memilki kekuatan dan pengaruh besar  dalam kehidupan manusia.</w:t>
      </w:r>
      <w:r w:rsidRPr="00B02DFD">
        <w:rPr>
          <w:rStyle w:val="FootnoteReference"/>
          <w:rFonts w:cs="Times New Roman"/>
          <w:sz w:val="24"/>
          <w:szCs w:val="24"/>
        </w:rPr>
        <w:footnoteReference w:id="5"/>
      </w:r>
      <w:r w:rsidRPr="00B02DFD">
        <w:rPr>
          <w:rFonts w:cs="Times New Roman"/>
          <w:sz w:val="24"/>
          <w:szCs w:val="24"/>
          <w:lang w:val="sv-SE"/>
        </w:rPr>
        <w:t xml:space="preserve"> Musik memberikan kesejukan dalam hati seseorang jika irama dan syairnya harmonis dan sesuai dengan Alkitab. Adapun fungsi musik dalam Alkitab menjadi sarana untuk memuji Tuhan (Kis 16:25; Rm 15:9), musik juga merupakan  ekspresi ungkapan sukacita (Yak 5:13), juga sebagai ungkapan rasa syukur (Mzm 92:1-3) tetapi juga ungkapan kesedihan karena dosa(Yes. 16:10), tetapi musik atau pujian dapat berfungsi sebagai Doa (1Kor 14:15; Mzm 72:20) dan sebagai sarana pengajaran dan komunikasi rohani (Kol 3:16; Ef 5:19) </w:t>
      </w:r>
    </w:p>
    <w:p w14:paraId="690B72E7" w14:textId="77777777" w:rsidR="003B318D" w:rsidRPr="00784562" w:rsidRDefault="003B318D" w:rsidP="00784562">
      <w:pPr>
        <w:pStyle w:val="Heading3"/>
        <w:ind w:left="0" w:firstLine="540"/>
        <w:rPr>
          <w:rFonts w:ascii="Times New Roman" w:hAnsi="Times New Roman" w:cs="Times New Roman"/>
          <w:color w:val="auto"/>
          <w:lang w:val="sv-SE"/>
        </w:rPr>
      </w:pPr>
      <w:r w:rsidRPr="00784562">
        <w:rPr>
          <w:rStyle w:val="Strong"/>
          <w:rFonts w:ascii="Times New Roman" w:hAnsi="Times New Roman" w:cs="Times New Roman"/>
          <w:color w:val="auto"/>
          <w:lang w:val="sv-SE"/>
        </w:rPr>
        <w:t>Metode Penelitian</w:t>
      </w:r>
    </w:p>
    <w:p w14:paraId="7743F144" w14:textId="77777777" w:rsidR="003B318D" w:rsidRPr="00B02DFD" w:rsidRDefault="003B318D" w:rsidP="00784562">
      <w:pPr>
        <w:pStyle w:val="NormalWeb"/>
        <w:spacing w:before="0" w:beforeAutospacing="0"/>
        <w:ind w:firstLine="540"/>
        <w:jc w:val="both"/>
        <w:rPr>
          <w:lang w:val="sv-SE"/>
        </w:rPr>
      </w:pPr>
      <w:r w:rsidRPr="00B02DFD">
        <w:rPr>
          <w:lang w:val="sv-SE"/>
        </w:rPr>
        <w:t xml:space="preserve">Penelitian ini menggunakan pendekatan kualitatif deskriptif untuk memahami secara mendalam pengaruh penggunaan musik rohani dalam pembelajaran Pendidikan Agama Kristen di SMTKN Diaspora Kabupaten Sorong. Lokasi penelitian berada di sekolah tersebut dengan subjek guru Pendidikan Agama Kristen serta siswa kelas X dan XI.Data dikumpulkan melalui observasi partisipatif terhadap proses pembelajaran, wawancara semi-terstruktur dengan guru dan siswa, serta dokumentasi bahan ajar dan lagu rohani yang digunakan. Analisis data dilakukan secara tematik dengan mereduksi, menyajikan, dan menarik kesimpulan dari pola dan tema yang muncul. Keabsahan data diperkuat melalui triangulasi </w:t>
      </w:r>
      <w:r w:rsidRPr="00B02DFD">
        <w:rPr>
          <w:lang w:val="sv-SE"/>
        </w:rPr>
        <w:lastRenderedPageBreak/>
        <w:t>sumber dan teknik, serta validasi melalui diskusi dan konfirmasi hasil wawancara kepada partisipan.</w:t>
      </w:r>
    </w:p>
    <w:p w14:paraId="048BA662" w14:textId="77777777" w:rsidR="003B318D" w:rsidRPr="00784562" w:rsidRDefault="003B318D" w:rsidP="00784562">
      <w:pPr>
        <w:ind w:left="0" w:firstLine="0"/>
        <w:rPr>
          <w:rFonts w:cs="Times New Roman"/>
          <w:b/>
          <w:sz w:val="24"/>
          <w:szCs w:val="24"/>
        </w:rPr>
      </w:pPr>
      <w:r w:rsidRPr="00784562">
        <w:rPr>
          <w:rFonts w:cs="Times New Roman"/>
          <w:b/>
          <w:sz w:val="24"/>
          <w:szCs w:val="24"/>
        </w:rPr>
        <w:t>HASIL DAN PEMBAHASAN</w:t>
      </w:r>
    </w:p>
    <w:p w14:paraId="7C7AA7A2" w14:textId="77777777" w:rsidR="003B318D" w:rsidRPr="00B02DFD" w:rsidRDefault="003B318D" w:rsidP="00E870F4">
      <w:pPr>
        <w:pStyle w:val="ListParagraph"/>
        <w:ind w:left="0"/>
        <w:rPr>
          <w:rFonts w:cs="Times New Roman"/>
          <w:b/>
          <w:sz w:val="24"/>
          <w:szCs w:val="24"/>
        </w:rPr>
      </w:pPr>
      <w:r w:rsidRPr="00B02DFD">
        <w:rPr>
          <w:rFonts w:cs="Times New Roman"/>
          <w:b/>
          <w:sz w:val="24"/>
          <w:szCs w:val="24"/>
        </w:rPr>
        <w:t>A.Pembahasan</w:t>
      </w:r>
    </w:p>
    <w:p w14:paraId="087DEE3C" w14:textId="77777777" w:rsidR="003B318D" w:rsidRPr="00B02DFD" w:rsidRDefault="003B318D" w:rsidP="00E870F4">
      <w:pPr>
        <w:pStyle w:val="ListParagraph"/>
        <w:numPr>
          <w:ilvl w:val="0"/>
          <w:numId w:val="36"/>
        </w:numPr>
        <w:spacing w:after="200"/>
        <w:ind w:left="0"/>
        <w:rPr>
          <w:rFonts w:cs="Times New Roman"/>
          <w:b/>
          <w:sz w:val="24"/>
          <w:szCs w:val="24"/>
        </w:rPr>
      </w:pPr>
      <w:r w:rsidRPr="00B02DFD">
        <w:rPr>
          <w:rFonts w:cs="Times New Roman"/>
          <w:b/>
          <w:sz w:val="24"/>
          <w:szCs w:val="24"/>
        </w:rPr>
        <w:t xml:space="preserve">Hakekat Musik </w:t>
      </w:r>
    </w:p>
    <w:p w14:paraId="62293B5A" w14:textId="77777777" w:rsidR="003B318D" w:rsidRPr="00B02DFD" w:rsidRDefault="003B318D" w:rsidP="00E870F4">
      <w:pPr>
        <w:pStyle w:val="ListParagraph"/>
        <w:ind w:left="0" w:firstLine="540"/>
        <w:rPr>
          <w:rFonts w:cs="Times New Roman"/>
          <w:sz w:val="24"/>
          <w:szCs w:val="24"/>
          <w:lang w:val="sv-SE"/>
        </w:rPr>
      </w:pPr>
      <w:r w:rsidRPr="00B02DFD">
        <w:rPr>
          <w:rFonts w:cs="Times New Roman"/>
          <w:sz w:val="24"/>
          <w:szCs w:val="24"/>
          <w:lang w:val="sv-SE"/>
        </w:rPr>
        <w:t>Pada hakekatnya musik secara  umumnya dapat dikatakan merupakan suatu kebutuhan dan juga menjadi sarana untuk mengekspresikan diri. Musik juga dapat menjadi faktor mempengaruhi proses perkembangan kognitif, mental, sosial, emosi, dan dapat menstimulus pikiran.</w:t>
      </w:r>
      <w:r w:rsidRPr="00B02DFD">
        <w:rPr>
          <w:rStyle w:val="FootnoteReference"/>
          <w:rFonts w:cs="Times New Roman"/>
          <w:sz w:val="24"/>
          <w:szCs w:val="24"/>
        </w:rPr>
        <w:footnoteReference w:id="6"/>
      </w:r>
      <w:r w:rsidRPr="00B02DFD">
        <w:rPr>
          <w:rFonts w:cs="Times New Roman"/>
          <w:sz w:val="24"/>
          <w:szCs w:val="24"/>
          <w:lang w:val="sv-SE"/>
        </w:rPr>
        <w:t xml:space="preserve"> Schneck dan Berger The Musik Effect mengatakan, musik mengacu pada kombinasi tertentu dari atribut suara, seperti yang tertanam dalam apa yang secara tradisional dianggap sebagai enam elemen musik: ritme, melodi, harmoni, timbre, dinamika, dan bentuk.</w:t>
      </w:r>
      <w:r w:rsidRPr="00B02DFD">
        <w:rPr>
          <w:rStyle w:val="FootnoteReference"/>
          <w:rFonts w:cs="Times New Roman"/>
          <w:sz w:val="24"/>
          <w:szCs w:val="24"/>
        </w:rPr>
        <w:footnoteReference w:id="7"/>
      </w:r>
      <w:r w:rsidRPr="00B02DFD">
        <w:rPr>
          <w:rFonts w:cs="Times New Roman"/>
          <w:sz w:val="24"/>
          <w:szCs w:val="24"/>
          <w:lang w:val="sv-SE"/>
        </w:rPr>
        <w:t xml:space="preserve"> Ini berarti bahwa istilah musik mengacu pada kombinasi khusus dari atribut suara, sebagai sesuatu yang secara tradisional tertanam dalam enam elemen musik: ritme, melodi, harmoni, timbre, dinamika, dan bentuk (Schneck, D. J., &amp; Berger 2006).</w:t>
      </w:r>
    </w:p>
    <w:p w14:paraId="62D6D771" w14:textId="77777777" w:rsidR="003B318D" w:rsidRPr="00B02DFD" w:rsidRDefault="003B318D" w:rsidP="00E870F4">
      <w:pPr>
        <w:pStyle w:val="ListParagraph"/>
        <w:ind w:left="0" w:firstLine="540"/>
        <w:rPr>
          <w:rFonts w:cs="Times New Roman"/>
          <w:sz w:val="24"/>
          <w:szCs w:val="24"/>
          <w:lang w:val="sv-SE"/>
        </w:rPr>
      </w:pPr>
      <w:r w:rsidRPr="00B02DFD">
        <w:rPr>
          <w:rFonts w:cs="Times New Roman"/>
          <w:sz w:val="24"/>
          <w:szCs w:val="24"/>
          <w:lang w:val="sv-SE"/>
        </w:rPr>
        <w:t>Resa Junias C. P.a, Niomey Selen S. Onibalab, Sofia Margareta dalam Jurnal Teologi dan Pendidikan Agama Kristen mengatakan bahwa istilah musik secara etomologi berasal dari bahasa Yunani yaitu mousike,</w:t>
      </w:r>
      <w:r w:rsidRPr="00B02DFD">
        <w:rPr>
          <w:rStyle w:val="FootnoteReference"/>
          <w:rFonts w:cs="Times New Roman"/>
          <w:sz w:val="24"/>
          <w:szCs w:val="24"/>
        </w:rPr>
        <w:footnoteReference w:id="8"/>
      </w:r>
      <w:r w:rsidRPr="00B02DFD">
        <w:rPr>
          <w:rFonts w:cs="Times New Roman"/>
          <w:sz w:val="24"/>
          <w:szCs w:val="24"/>
          <w:lang w:val="sv-SE"/>
        </w:rPr>
        <w:t xml:space="preserve"> yang memiliki beberapa makna antara lain:</w:t>
      </w:r>
    </w:p>
    <w:p w14:paraId="6713EB88" w14:textId="77777777" w:rsidR="003B318D" w:rsidRPr="00B02DFD" w:rsidRDefault="003B318D" w:rsidP="00E870F4">
      <w:pPr>
        <w:pStyle w:val="ListParagraph"/>
        <w:numPr>
          <w:ilvl w:val="0"/>
          <w:numId w:val="39"/>
        </w:numPr>
        <w:spacing w:after="200"/>
        <w:ind w:left="0"/>
        <w:rPr>
          <w:rFonts w:cs="Times New Roman"/>
          <w:sz w:val="24"/>
          <w:szCs w:val="24"/>
          <w:lang w:val="sv-SE"/>
        </w:rPr>
      </w:pPr>
      <w:r w:rsidRPr="00B02DFD">
        <w:rPr>
          <w:rFonts w:cs="Times New Roman"/>
          <w:sz w:val="24"/>
          <w:szCs w:val="24"/>
          <w:lang w:val="sv-SE"/>
        </w:rPr>
        <w:t>Seni dan ilmu pengetahuan membahas cara meramu vocal atau suara peralatan musik dalam berbagai lagu yang dapat menyetuh perasaan,</w:t>
      </w:r>
    </w:p>
    <w:p w14:paraId="023FA650" w14:textId="77777777" w:rsidR="003B318D" w:rsidRPr="00B02DFD" w:rsidRDefault="003B318D" w:rsidP="00E870F4">
      <w:pPr>
        <w:pStyle w:val="ListParagraph"/>
        <w:numPr>
          <w:ilvl w:val="0"/>
          <w:numId w:val="39"/>
        </w:numPr>
        <w:spacing w:after="200"/>
        <w:ind w:left="0"/>
        <w:rPr>
          <w:rFonts w:cs="Times New Roman"/>
          <w:sz w:val="24"/>
          <w:szCs w:val="24"/>
          <w:lang w:val="sv-SE"/>
        </w:rPr>
      </w:pPr>
      <w:r w:rsidRPr="00B02DFD">
        <w:rPr>
          <w:rFonts w:cs="Times New Roman"/>
          <w:sz w:val="24"/>
          <w:szCs w:val="24"/>
          <w:lang w:val="sv-SE"/>
        </w:rPr>
        <w:t>Susunan dari suara atau nada,</w:t>
      </w:r>
    </w:p>
    <w:p w14:paraId="5EDBFFBC" w14:textId="77777777" w:rsidR="003B318D" w:rsidRPr="00B02DFD" w:rsidRDefault="003B318D" w:rsidP="00E870F4">
      <w:pPr>
        <w:pStyle w:val="ListParagraph"/>
        <w:numPr>
          <w:ilvl w:val="0"/>
          <w:numId w:val="39"/>
        </w:numPr>
        <w:spacing w:after="200"/>
        <w:ind w:left="0"/>
        <w:rPr>
          <w:rFonts w:cs="Times New Roman"/>
          <w:sz w:val="24"/>
          <w:szCs w:val="24"/>
          <w:lang w:val="sv-SE"/>
        </w:rPr>
      </w:pPr>
      <w:r w:rsidRPr="00B02DFD">
        <w:rPr>
          <w:rFonts w:cs="Times New Roman"/>
          <w:sz w:val="24"/>
          <w:szCs w:val="24"/>
          <w:lang w:val="sv-SE"/>
        </w:rPr>
        <w:t xml:space="preserve">Pergantian ritme dari suara yang indah seperti suara air dan burung </w:t>
      </w:r>
    </w:p>
    <w:p w14:paraId="38EEC3BD" w14:textId="77777777" w:rsidR="003B318D" w:rsidRPr="00B02DFD" w:rsidRDefault="003B318D" w:rsidP="00E870F4">
      <w:pPr>
        <w:pStyle w:val="ListParagraph"/>
        <w:numPr>
          <w:ilvl w:val="0"/>
          <w:numId w:val="39"/>
        </w:numPr>
        <w:spacing w:after="200"/>
        <w:ind w:left="0"/>
        <w:rPr>
          <w:rFonts w:cs="Times New Roman"/>
          <w:sz w:val="24"/>
          <w:szCs w:val="24"/>
          <w:lang w:val="sv-SE"/>
        </w:rPr>
      </w:pPr>
      <w:r w:rsidRPr="00B02DFD">
        <w:rPr>
          <w:rFonts w:cs="Times New Roman"/>
          <w:sz w:val="24"/>
          <w:szCs w:val="24"/>
          <w:lang w:val="sv-SE"/>
        </w:rPr>
        <w:t xml:space="preserve">Kemampuan untuk merespon atau menikmati musik, </w:t>
      </w:r>
    </w:p>
    <w:p w14:paraId="3AD7FE7B" w14:textId="77777777" w:rsidR="003B318D" w:rsidRPr="00B02DFD" w:rsidRDefault="003B318D" w:rsidP="00E870F4">
      <w:pPr>
        <w:pStyle w:val="ListParagraph"/>
        <w:numPr>
          <w:ilvl w:val="0"/>
          <w:numId w:val="39"/>
        </w:numPr>
        <w:spacing w:after="200"/>
        <w:ind w:left="0"/>
        <w:rPr>
          <w:rFonts w:cs="Times New Roman"/>
          <w:sz w:val="24"/>
          <w:szCs w:val="24"/>
        </w:rPr>
      </w:pPr>
      <w:r w:rsidRPr="00B02DFD">
        <w:rPr>
          <w:rFonts w:cs="Times New Roman"/>
          <w:sz w:val="24"/>
          <w:szCs w:val="24"/>
        </w:rPr>
        <w:t>Tim goup pemain musik</w:t>
      </w:r>
    </w:p>
    <w:p w14:paraId="0B4A7FD7" w14:textId="77777777" w:rsidR="003B318D" w:rsidRPr="00B02DFD" w:rsidRDefault="003B318D" w:rsidP="00E870F4">
      <w:pPr>
        <w:pStyle w:val="ListParagraph"/>
        <w:ind w:left="0"/>
        <w:rPr>
          <w:rFonts w:cs="Times New Roman"/>
          <w:sz w:val="24"/>
          <w:szCs w:val="24"/>
        </w:rPr>
      </w:pPr>
    </w:p>
    <w:p w14:paraId="441715B3" w14:textId="77777777" w:rsidR="003B318D" w:rsidRPr="00B02DFD" w:rsidRDefault="003B318D" w:rsidP="00E870F4">
      <w:pPr>
        <w:pStyle w:val="ListParagraph"/>
        <w:ind w:left="0" w:firstLine="450"/>
        <w:rPr>
          <w:rFonts w:cs="Times New Roman"/>
          <w:sz w:val="24"/>
          <w:szCs w:val="24"/>
          <w:lang w:val="sv-SE"/>
        </w:rPr>
      </w:pPr>
      <w:r w:rsidRPr="00B02DFD">
        <w:rPr>
          <w:rFonts w:cs="Times New Roman"/>
          <w:sz w:val="24"/>
          <w:szCs w:val="24"/>
        </w:rPr>
        <w:t>Selanjutnya sugono mendefinisikan musik sebagai ilmu atau seni penyusunan nada nada dan atau suara dalam urutan, kombinasi nada, dan hubungan temporal sehingga menghasilkan komposisi suara dalam kesatuan yang berkesinambungan.</w:t>
      </w:r>
      <w:r w:rsidRPr="00B02DFD">
        <w:rPr>
          <w:rStyle w:val="FootnoteReference"/>
          <w:rFonts w:cs="Times New Roman"/>
          <w:sz w:val="24"/>
          <w:szCs w:val="24"/>
        </w:rPr>
        <w:footnoteReference w:id="9"/>
      </w:r>
      <w:r w:rsidRPr="00B02DFD">
        <w:rPr>
          <w:rFonts w:cs="Times New Roman"/>
          <w:sz w:val="24"/>
          <w:szCs w:val="24"/>
        </w:rPr>
        <w:t xml:space="preserve"> </w:t>
      </w:r>
      <w:r w:rsidRPr="00B02DFD">
        <w:rPr>
          <w:rFonts w:cs="Times New Roman"/>
          <w:sz w:val="24"/>
          <w:szCs w:val="24"/>
          <w:lang w:val="sv-SE"/>
        </w:rPr>
        <w:t xml:space="preserve">Dalam pengertian nada dan suara yang tersusun dan mengandung irama, lagu dalam keharmonisan yang dipadu dengan penggunaan alat alat musik yang menghasikan bunyi yang indah.  </w:t>
      </w:r>
    </w:p>
    <w:p w14:paraId="44A84F84" w14:textId="77777777" w:rsidR="003B318D" w:rsidRPr="00B02DFD" w:rsidRDefault="003B318D" w:rsidP="00E870F4">
      <w:pPr>
        <w:pStyle w:val="ListParagraph"/>
        <w:ind w:left="0" w:firstLine="450"/>
        <w:rPr>
          <w:rFonts w:cs="Times New Roman"/>
          <w:sz w:val="24"/>
          <w:szCs w:val="24"/>
          <w:lang w:val="sv-SE"/>
        </w:rPr>
      </w:pPr>
      <w:r w:rsidRPr="00B02DFD">
        <w:rPr>
          <w:rFonts w:cs="Times New Roman"/>
          <w:sz w:val="24"/>
          <w:szCs w:val="24"/>
          <w:lang w:val="sv-SE"/>
        </w:rPr>
        <w:lastRenderedPageBreak/>
        <w:t>Musik memberikan kesempatan untuk berhitung, mengeksplorasi pola, dan membantu anak-anak tetap fokus dan terlibat - sehingga musik merupakan alat pembelajaran yang sempurna.</w:t>
      </w:r>
      <w:r w:rsidRPr="00B02DFD">
        <w:rPr>
          <w:rStyle w:val="FootnoteReference"/>
          <w:rFonts w:cs="Times New Roman"/>
          <w:sz w:val="24"/>
          <w:szCs w:val="24"/>
        </w:rPr>
        <w:footnoteReference w:id="10"/>
      </w:r>
      <w:r w:rsidRPr="00B02DFD">
        <w:rPr>
          <w:rFonts w:cs="Times New Roman"/>
          <w:sz w:val="24"/>
          <w:szCs w:val="24"/>
          <w:lang w:val="sv-SE"/>
        </w:rPr>
        <w:t xml:space="preserve"> Penelitian menunjukkan bahwa anak-anak yang mendengarkan musik mungkin mengalami peningkatan dalam perkembangan bahasa, literasi, kompetensi matematika dan sains, keterampilan memori verbal, dan bahkan rentang perhatian yang lebih baik. </w:t>
      </w:r>
    </w:p>
    <w:p w14:paraId="07FF4C7B" w14:textId="77777777" w:rsidR="003B318D" w:rsidRPr="00B02DFD" w:rsidRDefault="003B318D" w:rsidP="00E870F4">
      <w:pPr>
        <w:pStyle w:val="NormalWeb"/>
        <w:shd w:val="clear" w:color="auto" w:fill="FFFFFF"/>
        <w:spacing w:before="0" w:beforeAutospacing="0" w:after="0" w:afterAutospacing="0"/>
        <w:ind w:firstLine="540"/>
        <w:jc w:val="both"/>
        <w:rPr>
          <w:lang w:val="sv-SE"/>
        </w:rPr>
      </w:pPr>
      <w:r w:rsidRPr="00B02DFD">
        <w:rPr>
          <w:lang w:val="sv-SE"/>
        </w:rPr>
        <w:t>Dapat disimpulkan bahwa seni musik adalah bentuk ekspresi seseorang yang dinyatakan atau dihasilkan melalui melodi, ritmik, dan harmoni yang merupakan </w:t>
      </w:r>
      <w:r w:rsidRPr="00B02DFD">
        <w:rPr>
          <w:rStyle w:val="Emphasis"/>
          <w:bdr w:val="none" w:sz="0" w:space="0" w:color="auto" w:frame="1"/>
          <w:lang w:val="sv-SE"/>
        </w:rPr>
        <w:t>organized sound</w:t>
      </w:r>
      <w:r w:rsidRPr="00B02DFD">
        <w:rPr>
          <w:lang w:val="sv-SE"/>
        </w:rPr>
        <w:t> atau berada dalam suatu keteraturan atau urutan, dan memiliki nilai estetik (dapat dinilai secara subyektif dan obyektif).</w:t>
      </w:r>
      <w:r w:rsidRPr="00B02DFD">
        <w:rPr>
          <w:rStyle w:val="FootnoteReference"/>
        </w:rPr>
        <w:footnoteReference w:id="11"/>
      </w:r>
      <w:r w:rsidRPr="00B02DFD">
        <w:rPr>
          <w:lang w:val="sv-SE"/>
        </w:rPr>
        <w:t xml:space="preserve"> Jika salah satu syarat penting pendidikan adalah harus meningkatkan kognitif,bahasa,emosi, psikomotor, dan afektifitas, maka seni musik adalah salah satu bidang ilmu yang dapat menyentuh tiga ranah tersebut, dan jika musik adalah karunia Allah, maka pendidikan yang berpusat pada Kristus sebagai sumber segala pengetahuan, akan menekankan musik sebagai sesuatu yang harus dikembalikan bagi Kemuliaan-Nya.</w:t>
      </w:r>
    </w:p>
    <w:p w14:paraId="6825AFC5" w14:textId="77777777" w:rsidR="003B318D" w:rsidRPr="00B02DFD" w:rsidRDefault="003B318D" w:rsidP="00E870F4">
      <w:pPr>
        <w:pStyle w:val="ListParagraph"/>
        <w:numPr>
          <w:ilvl w:val="0"/>
          <w:numId w:val="36"/>
        </w:numPr>
        <w:spacing w:after="200"/>
        <w:ind w:left="0"/>
        <w:rPr>
          <w:rFonts w:cs="Times New Roman"/>
          <w:sz w:val="24"/>
          <w:szCs w:val="24"/>
        </w:rPr>
      </w:pPr>
      <w:r w:rsidRPr="00B02DFD">
        <w:rPr>
          <w:rFonts w:cs="Times New Roman"/>
          <w:sz w:val="24"/>
          <w:szCs w:val="24"/>
        </w:rPr>
        <w:t>Pendidikan Kristen sebagai Landasan Pengajaran</w:t>
      </w:r>
    </w:p>
    <w:p w14:paraId="08D51567" w14:textId="77777777" w:rsidR="003B318D" w:rsidRPr="00B02DFD" w:rsidRDefault="003B318D" w:rsidP="00E870F4">
      <w:pPr>
        <w:pStyle w:val="ListParagraph"/>
        <w:ind w:left="0"/>
        <w:rPr>
          <w:rFonts w:cs="Times New Roman"/>
          <w:sz w:val="24"/>
          <w:szCs w:val="24"/>
          <w:lang w:val="sv-SE"/>
        </w:rPr>
      </w:pPr>
      <w:r w:rsidRPr="00B02DFD">
        <w:rPr>
          <w:rFonts w:cs="Times New Roman"/>
          <w:sz w:val="24"/>
          <w:szCs w:val="24"/>
        </w:rPr>
        <w:t>Menurut Lewis Sherrill  pendidikan Kristen adalah suatu usaha, biasanya oleh para anggota komunitas Kristen, yang bertujuan untuk berpartisipasi dalam merubah hubungan manusia dengan Allah, gereja, sesama manusia, dunia dan dengan dirinya sendiri.</w:t>
      </w:r>
      <w:r w:rsidRPr="00B02DFD">
        <w:rPr>
          <w:rStyle w:val="FootnoteReference"/>
          <w:rFonts w:cs="Times New Roman"/>
          <w:sz w:val="24"/>
          <w:szCs w:val="24"/>
        </w:rPr>
        <w:footnoteReference w:id="12"/>
      </w:r>
      <w:r w:rsidRPr="00B02DFD">
        <w:rPr>
          <w:rFonts w:cs="Times New Roman"/>
          <w:sz w:val="24"/>
          <w:szCs w:val="24"/>
        </w:rPr>
        <w:t xml:space="preserve"> </w:t>
      </w:r>
      <w:r w:rsidRPr="00B02DFD">
        <w:rPr>
          <w:rFonts w:cs="Times New Roman"/>
          <w:sz w:val="24"/>
          <w:szCs w:val="24"/>
          <w:lang w:val="sv-SE"/>
        </w:rPr>
        <w:t>Pendidikan Kristen berlandaskan wahyu umum dan wahyu khusus, yaitu segala sesuatu harus dikembalikan untuk kemuliaan Tuhan.</w:t>
      </w:r>
    </w:p>
    <w:p w14:paraId="71A2B50E" w14:textId="77777777" w:rsidR="003B318D" w:rsidRPr="00B02DFD" w:rsidRDefault="003B318D" w:rsidP="00E870F4">
      <w:pPr>
        <w:pStyle w:val="ListParagraph"/>
        <w:ind w:left="0"/>
        <w:rPr>
          <w:rFonts w:cs="Times New Roman"/>
          <w:sz w:val="24"/>
          <w:szCs w:val="24"/>
          <w:lang w:val="sv-SE"/>
        </w:rPr>
      </w:pPr>
      <w:r w:rsidRPr="00B02DFD">
        <w:rPr>
          <w:rFonts w:cs="Times New Roman"/>
          <w:sz w:val="24"/>
          <w:szCs w:val="24"/>
          <w:lang w:val="sv-SE"/>
        </w:rPr>
        <w:t>Pendidikan Kristen bukanlah pendidikan formal, pendidikan Kristen adalah pendidikan yang bisa kita dapatkan di gereja dan orang tua namun satu tujuan yaitu untuk mendewasakan iman kepada Tuhan.</w:t>
      </w:r>
    </w:p>
    <w:p w14:paraId="0A08D379" w14:textId="77777777" w:rsidR="003B318D" w:rsidRPr="00B02DFD" w:rsidRDefault="003B318D" w:rsidP="00E870F4">
      <w:pPr>
        <w:pStyle w:val="NormalWeb"/>
        <w:jc w:val="both"/>
        <w:rPr>
          <w:lang w:val="sv-SE"/>
        </w:rPr>
      </w:pPr>
      <w:r w:rsidRPr="00B02DFD">
        <w:rPr>
          <w:lang w:val="sv-SE"/>
        </w:rPr>
        <w:t>Dalam alkitab Matius 28:19-20 “Pergilah, jadikanlah semua bangsa murid-Ku dan baptislah mereka dalam nama Bapa dan Anak dan Roh Kudus Dan ajarlah mereka melakukan segala sesuatu yang telah Kuperintahkan kepadamu Dan ketahuilah, Aku menyertai kamu senantiasa sampai kepada akhir zaman.”Ayat ini sebagai acuan bagi semua orang Kristen yang percaya kepada Tuhan Yesus bahwa pendidikan Kristen bisa di lakukan oleh semua orang,tidak harus memiliki sarjana Theologi namun bila seseorang sudah memiliki pengalaman iman bersama Tuhan Yesus .Akan ada pertumbuhan iman bila ada pengajaran, Keteladanan Tuhan Yesus dapat kita baca tentang perjalanan pengajaran Tuhan Yesus pada Kitab Injil.</w:t>
      </w:r>
      <w:r w:rsidRPr="00B02DFD">
        <w:rPr>
          <w:rStyle w:val="FootnoteReference"/>
        </w:rPr>
        <w:footnoteReference w:id="13"/>
      </w:r>
      <w:r w:rsidRPr="00B02DFD">
        <w:rPr>
          <w:lang w:val="sv-SE"/>
        </w:rPr>
        <w:t xml:space="preserve"> Tuhan Yesus tidak tinggal duduk diam dan tenang lalu kemudian orang menjadi percaya malah sebaliknya Tuhan Yesus mengajar dan memberitakan Firman Allah yang di katakan secara langsung dan juga lewat banyak perumpamaan, tapi juga melakukan banyak mujizat tujuannya agar manusia mengalami pertumbuhan iman </w:t>
      </w:r>
      <w:r w:rsidRPr="00B02DFD">
        <w:rPr>
          <w:lang w:val="sv-SE"/>
        </w:rPr>
        <w:lastRenderedPageBreak/>
        <w:t>kepada Yesus, perubahan kelakuan, hidup dengan benar, menyebarkan Firman di tengah dunia.</w:t>
      </w:r>
    </w:p>
    <w:p w14:paraId="0FA58654" w14:textId="77777777" w:rsidR="003B318D" w:rsidRPr="00B02DFD" w:rsidRDefault="003B318D" w:rsidP="00E870F4">
      <w:pPr>
        <w:pStyle w:val="ListParagraph"/>
        <w:numPr>
          <w:ilvl w:val="0"/>
          <w:numId w:val="36"/>
        </w:numPr>
        <w:spacing w:after="200"/>
        <w:ind w:left="0"/>
        <w:rPr>
          <w:rFonts w:cs="Times New Roman"/>
          <w:sz w:val="24"/>
          <w:szCs w:val="24"/>
        </w:rPr>
      </w:pPr>
      <w:r w:rsidRPr="00B02DFD">
        <w:rPr>
          <w:rFonts w:cs="Times New Roman"/>
          <w:sz w:val="24"/>
          <w:szCs w:val="24"/>
        </w:rPr>
        <w:t>Pemberitaan injil</w:t>
      </w:r>
    </w:p>
    <w:p w14:paraId="5C1EEEEC" w14:textId="77777777" w:rsidR="003B318D" w:rsidRPr="00B02DFD" w:rsidRDefault="003B318D" w:rsidP="00E870F4">
      <w:pPr>
        <w:pStyle w:val="ListParagraph"/>
        <w:ind w:left="0"/>
        <w:rPr>
          <w:rFonts w:cs="Times New Roman"/>
          <w:sz w:val="24"/>
          <w:szCs w:val="24"/>
          <w:lang w:val="sv-SE"/>
        </w:rPr>
      </w:pPr>
      <w:r w:rsidRPr="00B02DFD">
        <w:rPr>
          <w:rFonts w:cs="Times New Roman"/>
          <w:sz w:val="24"/>
          <w:szCs w:val="24"/>
          <w:lang w:val="sv-SE"/>
        </w:rPr>
        <w:t>Penginjilan atau evangelism, berasal dari kata Yunani yaitu Euangelion yang berarti kabar baik.</w:t>
      </w:r>
    </w:p>
    <w:p w14:paraId="29C0CC98" w14:textId="77777777" w:rsidR="003B318D" w:rsidRPr="00B02DFD" w:rsidRDefault="003B318D" w:rsidP="00E870F4">
      <w:pPr>
        <w:pStyle w:val="ListParagraph"/>
        <w:ind w:left="0"/>
        <w:rPr>
          <w:rFonts w:cs="Times New Roman"/>
          <w:sz w:val="24"/>
          <w:szCs w:val="24"/>
          <w:lang w:val="sv-SE"/>
        </w:rPr>
      </w:pPr>
      <w:r w:rsidRPr="00B02DFD">
        <w:rPr>
          <w:rFonts w:cs="Times New Roman"/>
          <w:sz w:val="24"/>
          <w:szCs w:val="24"/>
          <w:lang w:val="sv-SE"/>
        </w:rPr>
        <w:t xml:space="preserve">Didalam Alkitab ada empat kitab injil yang mengisahkan tentang Tuhan Yesus dengan versi yang berbeda namun memiliki tujuan yang sama yaitu menceritakan tentang kabar baik.( Irwan Halim). Pemberitaan injil adalah tugas setiap orang sebagai orang yang beriman sebab ini adalah amanat yang di berikan Tuhan ketika naik Ke sorga </w:t>
      </w:r>
    </w:p>
    <w:p w14:paraId="6475BC88" w14:textId="77777777" w:rsidR="003B318D" w:rsidRPr="00B02DFD" w:rsidRDefault="003B318D" w:rsidP="00E870F4">
      <w:pPr>
        <w:pStyle w:val="ListParagraph"/>
        <w:ind w:left="0"/>
        <w:rPr>
          <w:rFonts w:cs="Times New Roman"/>
          <w:sz w:val="24"/>
          <w:szCs w:val="24"/>
          <w:lang w:val="sv-SE"/>
        </w:rPr>
      </w:pPr>
      <w:r w:rsidRPr="00B02DFD">
        <w:rPr>
          <w:rFonts w:cs="Times New Roman"/>
          <w:sz w:val="24"/>
          <w:szCs w:val="24"/>
          <w:lang w:val="sv-SE"/>
        </w:rPr>
        <w:t>(Matius 28:19-20) pemberitaan injil merupakan kabar bahagia bagi umat kristiani yang perlu di sebarkan bagi seluruh umat manusia. Walaupun dalam hal ini bukanlah hal yang mudah untuk di lakukan tetapi sebagai orang beriman dan percaya kepada Tuhan Yesus kita pasti akan di tuntun oleh kuasa Roh kudus agar dapat melakukan penginjilan.</w:t>
      </w:r>
    </w:p>
    <w:p w14:paraId="13CE9B08" w14:textId="77777777" w:rsidR="003B318D" w:rsidRPr="00B02DFD" w:rsidRDefault="003B318D" w:rsidP="00E870F4">
      <w:pPr>
        <w:pStyle w:val="ListParagraph"/>
        <w:numPr>
          <w:ilvl w:val="0"/>
          <w:numId w:val="36"/>
        </w:numPr>
        <w:spacing w:after="200"/>
        <w:ind w:left="0"/>
        <w:rPr>
          <w:rFonts w:cs="Times New Roman"/>
          <w:sz w:val="24"/>
          <w:szCs w:val="24"/>
          <w:lang w:val="sv-SE"/>
        </w:rPr>
      </w:pPr>
      <w:r w:rsidRPr="00B02DFD">
        <w:rPr>
          <w:rFonts w:cs="Times New Roman"/>
          <w:sz w:val="24"/>
          <w:szCs w:val="24"/>
          <w:lang w:val="sv-SE"/>
        </w:rPr>
        <w:t>Pentingnya musik dalam Pengajaran Agama Kristen</w:t>
      </w:r>
    </w:p>
    <w:p w14:paraId="781E2B6A" w14:textId="77777777" w:rsidR="003B318D" w:rsidRPr="00B02DFD" w:rsidRDefault="003B318D" w:rsidP="00E870F4">
      <w:pPr>
        <w:pStyle w:val="ListParagraph"/>
        <w:ind w:left="0" w:firstLine="450"/>
        <w:rPr>
          <w:rFonts w:cs="Times New Roman"/>
          <w:sz w:val="24"/>
          <w:szCs w:val="24"/>
          <w:lang w:val="sv-SE"/>
        </w:rPr>
      </w:pPr>
      <w:r w:rsidRPr="00B02DFD">
        <w:rPr>
          <w:rFonts w:cs="Times New Roman"/>
          <w:sz w:val="24"/>
          <w:szCs w:val="24"/>
          <w:lang w:val="sv-SE"/>
        </w:rPr>
        <w:t xml:space="preserve"> Sekitar tahun 427-347 SM penjelasan sari Plato dan Aristoteles mengemukakan teori tentang ethos ,atau sifat,efek yang dihasilkan oleh music dan moral. Aristoteles berpendapat musik adalah  suatu aspirasi yang secara langsung menggambarkan emosi serta keadaan jiwa atau hati seseorang yang mendengarnya tapi juga memberikan aspirasi bagi pendengar musik. Jika seseorang mendengarkan musik, maka yang terjadi ia akan dipengaruhi menjadi serupa dengan sifat musik tersebut. Tidak dapat dipungkiri bahwa ada jenis-jenis musik dapat membangkitkan emosi mempengaruhi suasana hati, misalnya bila seseorang sedang mendengar  musik yang kurang baik,maka perubahan perilaku yang kurang baik akan dilakukan sesuai dengan jenis music yang di dengar. Sebaliknya jika ia mendengarkan jenis music yang baik, ia akan menjadi orang yang baik. Plato dan Aristoteles berpendapat bahwa beberapa jenis musik harus terproteksi atau dikontrol demi kebaikan masyarakat. Menurut mereka kesenian dan pendidikan tanpa disertai peraturan akan memberi dampak buruk tidak baik tidak bermoral dan berakibat anarkis didalam kelompok masyarakat.</w:t>
      </w:r>
    </w:p>
    <w:p w14:paraId="38747379" w14:textId="77777777" w:rsidR="003B318D" w:rsidRPr="00B02DFD" w:rsidRDefault="003B318D" w:rsidP="00E870F4">
      <w:pPr>
        <w:pStyle w:val="ListParagraph"/>
        <w:ind w:left="0" w:firstLine="450"/>
        <w:rPr>
          <w:rFonts w:eastAsia="Times New Roman" w:cs="Times New Roman"/>
          <w:sz w:val="24"/>
          <w:szCs w:val="24"/>
          <w:lang w:val="sv-SE"/>
        </w:rPr>
      </w:pPr>
      <w:r w:rsidRPr="00B02DFD">
        <w:rPr>
          <w:rFonts w:eastAsia="Times New Roman" w:cs="Times New Roman"/>
          <w:sz w:val="24"/>
          <w:szCs w:val="24"/>
          <w:lang w:val="sv-SE"/>
        </w:rPr>
        <w:t>Musik dapat bermanfaat bagi yang mendengarkan atau yang menyanyikan jika diatur dengan nada yang harmoni dan syarir yang membangun. Peran musik dalam gereja yang beribadah merupakan ungkapan syukur, ungkapan kebaikan, menyatakan keadilan, kekudusan dan menggabarkan Kemuliaan Allah. Musik mampu menyejukan hati. Berdasarkan sudut pandang teologis, secara rohani musik dapat memengaruhi jiwa manusia. Firman Tuhan memberi contoh bahwa musik memiliki pengaruh besar pada perkembangan jiwa manusia kepada Tuhan. Syair dan nada dari lagu rohani Kristen dapat mempengaruhi suasana batin seseorang. Syarat lagu dan musik yang dinyanyikan dalam gereja harus fokus atau berdasarkan Firman Allah, Tuhan yang menjadi fokus, dan mengandung unsur pengijilan, persekutuan dan pelayanan.</w:t>
      </w:r>
    </w:p>
    <w:p w14:paraId="667ECD6F" w14:textId="77777777" w:rsidR="003B318D" w:rsidRPr="00B02DFD" w:rsidRDefault="003B318D" w:rsidP="00E870F4">
      <w:pPr>
        <w:pStyle w:val="ListParagraph"/>
        <w:ind w:left="0" w:firstLine="450"/>
        <w:rPr>
          <w:rFonts w:eastAsia="Times New Roman" w:cs="Times New Roman"/>
          <w:sz w:val="24"/>
          <w:szCs w:val="24"/>
          <w:lang w:val="sv-SE"/>
        </w:rPr>
      </w:pPr>
      <w:r w:rsidRPr="00B02DFD">
        <w:rPr>
          <w:rFonts w:eastAsia="Times New Roman" w:cs="Times New Roman"/>
          <w:sz w:val="24"/>
          <w:szCs w:val="24"/>
          <w:lang w:val="sv-SE"/>
        </w:rPr>
        <w:t xml:space="preserve">Selain itu musik memberikan kesempatan untuk berhitung, mengeksplorasi pola, dan membantu anak-anak tetap fokus dan terlibat sehingga musik merupakan alat pembelajaran yang sempurna. Penelitian menunjukkan bahwa anak-anak yang mendengarkan musik mungkin mengalami peningkatan dalam perkembangan </w:t>
      </w:r>
      <w:r w:rsidRPr="00B02DFD">
        <w:rPr>
          <w:rFonts w:eastAsia="Times New Roman" w:cs="Times New Roman"/>
          <w:sz w:val="24"/>
          <w:szCs w:val="24"/>
          <w:lang w:val="sv-SE"/>
        </w:rPr>
        <w:lastRenderedPageBreak/>
        <w:t xml:space="preserve">bahasa, literasi, kompetensi matematika dan sains, keterampilan memori verbal, dan bahkan rentang perhatian yang lebih baik. </w:t>
      </w:r>
    </w:p>
    <w:p w14:paraId="299C0B6B" w14:textId="77777777" w:rsidR="003B318D" w:rsidRPr="00B02DFD" w:rsidRDefault="003B318D" w:rsidP="00E870F4">
      <w:pPr>
        <w:pStyle w:val="ListParagraph"/>
        <w:ind w:left="0" w:firstLine="450"/>
        <w:rPr>
          <w:rFonts w:eastAsia="Times New Roman" w:cs="Times New Roman"/>
          <w:sz w:val="24"/>
          <w:szCs w:val="24"/>
          <w:lang w:val="sv-SE"/>
        </w:rPr>
      </w:pPr>
      <w:r w:rsidRPr="00B02DFD">
        <w:rPr>
          <w:rFonts w:eastAsia="Times New Roman" w:cs="Times New Roman"/>
          <w:sz w:val="24"/>
          <w:szCs w:val="24"/>
          <w:lang w:val="sv-SE"/>
        </w:rPr>
        <w:t>Mendasari beberapa terori diatas, maka dapat disimpulkan bahwa musik dalam pengajaran Kristen sangat penting dalam membentuk kepribadian, mendewasakan Iman seseorang kepada Tuhan Yesus, juga sebagai sarana pengijilan,  dan memberikan stimulus bagi perkembangan kognitif pendengar musik.</w:t>
      </w:r>
    </w:p>
    <w:p w14:paraId="626ED785" w14:textId="77777777" w:rsidR="003B318D" w:rsidRPr="00B02DFD" w:rsidRDefault="003B318D" w:rsidP="00E870F4">
      <w:pPr>
        <w:pStyle w:val="ListParagraph"/>
        <w:ind w:left="0" w:firstLine="450"/>
        <w:rPr>
          <w:rFonts w:cs="Times New Roman"/>
          <w:sz w:val="24"/>
          <w:szCs w:val="24"/>
          <w:lang w:val="sv-SE"/>
        </w:rPr>
      </w:pPr>
    </w:p>
    <w:p w14:paraId="514EE660" w14:textId="77777777" w:rsidR="003B318D" w:rsidRPr="00B02DFD" w:rsidRDefault="003B318D" w:rsidP="00E870F4">
      <w:pPr>
        <w:pStyle w:val="ListParagraph"/>
        <w:numPr>
          <w:ilvl w:val="0"/>
          <w:numId w:val="36"/>
        </w:numPr>
        <w:spacing w:after="200"/>
        <w:ind w:left="0"/>
        <w:rPr>
          <w:rFonts w:cs="Times New Roman"/>
          <w:sz w:val="24"/>
          <w:szCs w:val="24"/>
        </w:rPr>
      </w:pPr>
      <w:r w:rsidRPr="00B02DFD">
        <w:rPr>
          <w:rFonts w:cs="Times New Roman"/>
          <w:sz w:val="24"/>
          <w:szCs w:val="24"/>
        </w:rPr>
        <w:t>Anak sekolah</w:t>
      </w:r>
    </w:p>
    <w:p w14:paraId="5AE8E1A4" w14:textId="77777777" w:rsidR="003B318D" w:rsidRPr="00B02DFD" w:rsidRDefault="003B318D" w:rsidP="00E870F4">
      <w:pPr>
        <w:pStyle w:val="ListParagraph"/>
        <w:ind w:left="0"/>
        <w:rPr>
          <w:rFonts w:cs="Times New Roman"/>
          <w:sz w:val="24"/>
          <w:szCs w:val="24"/>
          <w:lang w:val="sv-SE"/>
        </w:rPr>
      </w:pPr>
      <w:r w:rsidRPr="00B02DFD">
        <w:rPr>
          <w:rFonts w:cs="Times New Roman"/>
          <w:sz w:val="24"/>
          <w:szCs w:val="24"/>
          <w:lang w:val="sv-SE"/>
        </w:rPr>
        <w:t xml:space="preserve">Pengertian dari sekolah adalah lembaga pendidikan yang menyelenggarakan kegiatan belajar mengajar sesuai dengan tingkatan, jurusan, dan jenjang pendidikannya. Sekolah juga merupakan tempat utama untuk menimba ilmu bagi peserta didik. Menurut </w:t>
      </w:r>
      <w:hyperlink r:id="rId9" w:history="1">
        <w:r w:rsidRPr="00B02DFD">
          <w:rPr>
            <w:rStyle w:val="Hyperlink"/>
            <w:rFonts w:cs="Times New Roman"/>
            <w:color w:val="auto"/>
            <w:sz w:val="24"/>
            <w:szCs w:val="24"/>
            <w:lang w:val="sv-SE"/>
          </w:rPr>
          <w:t>Undang-Undang Nomor 20 Tahun 2003</w:t>
        </w:r>
      </w:hyperlink>
      <w:r w:rsidRPr="00B02DFD">
        <w:rPr>
          <w:rFonts w:cs="Times New Roman"/>
          <w:sz w:val="24"/>
          <w:szCs w:val="24"/>
          <w:lang w:val="sv-SE"/>
        </w:rPr>
        <w:t xml:space="preserve"> pasal 14 pendidikan terdiri dari beberapa jenjang yaitu:</w:t>
      </w:r>
    </w:p>
    <w:p w14:paraId="33253894" w14:textId="77777777" w:rsidR="003B318D" w:rsidRPr="00B02DFD" w:rsidRDefault="003B318D" w:rsidP="00E870F4">
      <w:pPr>
        <w:pStyle w:val="ListParagraph"/>
        <w:numPr>
          <w:ilvl w:val="0"/>
          <w:numId w:val="37"/>
        </w:numPr>
        <w:spacing w:before="100" w:beforeAutospacing="1" w:after="100" w:afterAutospacing="1"/>
        <w:ind w:left="0"/>
        <w:jc w:val="left"/>
        <w:outlineLvl w:val="2"/>
        <w:rPr>
          <w:rFonts w:eastAsia="Times New Roman" w:cs="Times New Roman"/>
          <w:sz w:val="24"/>
          <w:szCs w:val="24"/>
        </w:rPr>
      </w:pPr>
      <w:r w:rsidRPr="00B02DFD">
        <w:rPr>
          <w:rFonts w:eastAsia="Times New Roman" w:cs="Times New Roman"/>
          <w:bCs/>
          <w:sz w:val="24"/>
          <w:szCs w:val="24"/>
        </w:rPr>
        <w:t>Pendidikan Dasar (SD)</w:t>
      </w:r>
    </w:p>
    <w:p w14:paraId="35F8641A" w14:textId="77777777" w:rsidR="003B318D" w:rsidRPr="00B02DFD" w:rsidRDefault="003B318D" w:rsidP="00E870F4">
      <w:pPr>
        <w:pStyle w:val="ListParagraph"/>
        <w:spacing w:before="100" w:beforeAutospacing="1" w:after="100" w:afterAutospacing="1"/>
        <w:ind w:left="0"/>
        <w:outlineLvl w:val="2"/>
        <w:rPr>
          <w:rFonts w:eastAsia="Times New Roman" w:cs="Times New Roman"/>
          <w:sz w:val="24"/>
          <w:szCs w:val="24"/>
          <w:lang w:val="sv-SE"/>
        </w:rPr>
      </w:pPr>
      <w:r w:rsidRPr="00B02DFD">
        <w:rPr>
          <w:rFonts w:eastAsia="Times New Roman" w:cs="Times New Roman"/>
          <w:sz w:val="24"/>
          <w:szCs w:val="24"/>
          <w:lang w:val="sv-SE"/>
        </w:rPr>
        <w:t>Sekolah dasar atau sederajat adalah proses pendidikan yang lama yaitu 6 tahun</w:t>
      </w:r>
    </w:p>
    <w:p w14:paraId="15250739" w14:textId="77777777" w:rsidR="003B318D" w:rsidRPr="00B02DFD" w:rsidRDefault="003B318D" w:rsidP="00E870F4">
      <w:pPr>
        <w:pStyle w:val="ListParagraph"/>
        <w:numPr>
          <w:ilvl w:val="0"/>
          <w:numId w:val="37"/>
        </w:numPr>
        <w:spacing w:before="100" w:beforeAutospacing="1" w:after="100" w:afterAutospacing="1"/>
        <w:ind w:left="0"/>
        <w:jc w:val="left"/>
        <w:rPr>
          <w:rFonts w:eastAsia="Times New Roman" w:cs="Times New Roman"/>
          <w:sz w:val="24"/>
          <w:szCs w:val="24"/>
        </w:rPr>
      </w:pPr>
      <w:r w:rsidRPr="00B02DFD">
        <w:rPr>
          <w:rFonts w:eastAsia="Times New Roman" w:cs="Times New Roman"/>
          <w:sz w:val="24"/>
          <w:szCs w:val="24"/>
        </w:rPr>
        <w:t>Pendidikan Menengah Pertama (SMP)</w:t>
      </w:r>
    </w:p>
    <w:p w14:paraId="4892DE03" w14:textId="77777777" w:rsidR="003B318D" w:rsidRPr="00B02DFD" w:rsidRDefault="003B318D" w:rsidP="00E870F4">
      <w:pPr>
        <w:pStyle w:val="ListParagraph"/>
        <w:spacing w:before="100" w:beforeAutospacing="1" w:after="100" w:afterAutospacing="1"/>
        <w:ind w:left="0"/>
        <w:rPr>
          <w:rFonts w:eastAsia="Times New Roman" w:cs="Times New Roman"/>
          <w:sz w:val="24"/>
          <w:szCs w:val="24"/>
          <w:lang w:val="sv-SE"/>
        </w:rPr>
      </w:pPr>
      <w:r w:rsidRPr="00B02DFD">
        <w:rPr>
          <w:rFonts w:eastAsia="Times New Roman" w:cs="Times New Roman"/>
          <w:sz w:val="24"/>
          <w:szCs w:val="24"/>
          <w:lang w:val="sv-SE"/>
        </w:rPr>
        <w:t>Pendidikan menengah pertama hanya di tempuh dengan waktu 3 tahun</w:t>
      </w:r>
    </w:p>
    <w:p w14:paraId="455BFDCB" w14:textId="77777777" w:rsidR="003B318D" w:rsidRPr="00B02DFD" w:rsidRDefault="003B318D" w:rsidP="00E870F4">
      <w:pPr>
        <w:pStyle w:val="ListParagraph"/>
        <w:numPr>
          <w:ilvl w:val="0"/>
          <w:numId w:val="37"/>
        </w:numPr>
        <w:spacing w:before="100" w:beforeAutospacing="1" w:after="100" w:afterAutospacing="1"/>
        <w:ind w:left="0"/>
        <w:jc w:val="left"/>
        <w:rPr>
          <w:rFonts w:eastAsia="Times New Roman" w:cs="Times New Roman"/>
          <w:sz w:val="24"/>
          <w:szCs w:val="24"/>
        </w:rPr>
      </w:pPr>
      <w:r w:rsidRPr="00B02DFD">
        <w:rPr>
          <w:rFonts w:eastAsia="Times New Roman" w:cs="Times New Roman"/>
          <w:bCs/>
          <w:sz w:val="24"/>
          <w:szCs w:val="24"/>
        </w:rPr>
        <w:t>pendidikan menengah</w:t>
      </w:r>
      <w:r w:rsidRPr="00B02DFD">
        <w:rPr>
          <w:rFonts w:eastAsia="Times New Roman" w:cs="Times New Roman"/>
          <w:b/>
          <w:bCs/>
          <w:sz w:val="24"/>
          <w:szCs w:val="24"/>
        </w:rPr>
        <w:t xml:space="preserve"> </w:t>
      </w:r>
      <w:r w:rsidRPr="00B02DFD">
        <w:rPr>
          <w:rFonts w:eastAsia="Times New Roman" w:cs="Times New Roman"/>
          <w:sz w:val="24"/>
          <w:szCs w:val="24"/>
        </w:rPr>
        <w:t>(SMA)</w:t>
      </w:r>
    </w:p>
    <w:p w14:paraId="75243361" w14:textId="77777777" w:rsidR="003B318D" w:rsidRPr="00B02DFD" w:rsidRDefault="003B318D" w:rsidP="00E870F4">
      <w:pPr>
        <w:pStyle w:val="ListParagraph"/>
        <w:spacing w:before="100" w:beforeAutospacing="1" w:after="100" w:afterAutospacing="1"/>
        <w:ind w:left="0" w:hanging="1080"/>
        <w:rPr>
          <w:rFonts w:eastAsia="Times New Roman" w:cs="Times New Roman"/>
          <w:sz w:val="24"/>
          <w:szCs w:val="24"/>
          <w:lang w:val="sv-SE"/>
        </w:rPr>
      </w:pPr>
      <w:r w:rsidRPr="00B02DFD">
        <w:rPr>
          <w:rFonts w:eastAsia="Times New Roman" w:cs="Times New Roman"/>
          <w:sz w:val="24"/>
          <w:szCs w:val="24"/>
          <w:lang w:val="sv-SE"/>
        </w:rPr>
        <w:t>Sekolah Menengah Atas juga di tempuh dalam kurun waktu 3 tahun. </w:t>
      </w:r>
      <w:r w:rsidRPr="00B02DFD">
        <w:rPr>
          <w:rStyle w:val="FootnoteReference"/>
          <w:rFonts w:eastAsia="Times New Roman" w:cs="Times New Roman"/>
          <w:sz w:val="24"/>
          <w:szCs w:val="24"/>
        </w:rPr>
        <w:footnoteReference w:id="14"/>
      </w:r>
    </w:p>
    <w:p w14:paraId="08D3F9E4" w14:textId="77777777" w:rsidR="003B318D" w:rsidRPr="00B02DFD" w:rsidRDefault="003B318D" w:rsidP="00E870F4">
      <w:pPr>
        <w:ind w:left="0" w:hanging="810"/>
        <w:rPr>
          <w:rFonts w:cs="Times New Roman"/>
          <w:sz w:val="24"/>
          <w:szCs w:val="24"/>
          <w:lang w:val="sv-SE"/>
        </w:rPr>
      </w:pPr>
      <w:r w:rsidRPr="00B02DFD">
        <w:rPr>
          <w:rFonts w:cs="Times New Roman"/>
          <w:sz w:val="24"/>
          <w:szCs w:val="24"/>
          <w:lang w:val="sv-SE"/>
        </w:rPr>
        <w:tab/>
        <w:t>Undang-Undang (UU) Nomor 20 Tahun 2003 mengatur tentang Pendidikan Anak Usia Dini (PAUD)  tentang Sistem Pendidikan Nasional. Pasal 1 angka 14 UU tersebut menyatakan bahwa PAUD adalah upaya pembinaan yang dilakukan untuk membantu pertumbuhan dan perkembangan anak sejak lahir hingga berusia enam tahun.</w:t>
      </w:r>
    </w:p>
    <w:p w14:paraId="472657CD" w14:textId="77777777" w:rsidR="003B318D" w:rsidRPr="00B02DFD" w:rsidRDefault="003B318D" w:rsidP="00E870F4">
      <w:pPr>
        <w:ind w:left="0" w:hanging="90"/>
        <w:rPr>
          <w:rFonts w:cs="Times New Roman"/>
          <w:sz w:val="24"/>
          <w:szCs w:val="24"/>
          <w:lang w:val="sv-SE"/>
        </w:rPr>
      </w:pPr>
      <w:r w:rsidRPr="00B02DFD">
        <w:rPr>
          <w:rFonts w:cs="Times New Roman"/>
          <w:sz w:val="24"/>
          <w:szCs w:val="24"/>
          <w:lang w:val="sv-SE"/>
        </w:rPr>
        <w:t xml:space="preserve"> PAUD dapat di bagi menjadi dua yaitu:</w:t>
      </w:r>
    </w:p>
    <w:p w14:paraId="25032140" w14:textId="77777777" w:rsidR="003B318D" w:rsidRPr="00B02DFD" w:rsidRDefault="003B318D" w:rsidP="00E870F4">
      <w:pPr>
        <w:pStyle w:val="ListParagraph"/>
        <w:numPr>
          <w:ilvl w:val="0"/>
          <w:numId w:val="38"/>
        </w:numPr>
        <w:spacing w:after="200"/>
        <w:ind w:left="0"/>
        <w:jc w:val="left"/>
        <w:rPr>
          <w:rFonts w:cs="Times New Roman"/>
          <w:sz w:val="24"/>
          <w:szCs w:val="24"/>
          <w:lang w:val="sv-SE"/>
        </w:rPr>
      </w:pPr>
      <w:r w:rsidRPr="00B02DFD">
        <w:rPr>
          <w:rFonts w:cs="Times New Roman"/>
          <w:sz w:val="24"/>
          <w:szCs w:val="24"/>
          <w:lang w:val="sv-SE"/>
        </w:rPr>
        <w:t>Formal yang berbentuk  Taman kanak-kanak(TK)</w:t>
      </w:r>
    </w:p>
    <w:p w14:paraId="041F5C8F" w14:textId="77777777" w:rsidR="003B318D" w:rsidRPr="00B02DFD" w:rsidRDefault="003B318D" w:rsidP="00E870F4">
      <w:pPr>
        <w:pStyle w:val="ListParagraph"/>
        <w:numPr>
          <w:ilvl w:val="0"/>
          <w:numId w:val="38"/>
        </w:numPr>
        <w:spacing w:after="200"/>
        <w:ind w:left="0"/>
        <w:jc w:val="left"/>
        <w:rPr>
          <w:rFonts w:cs="Times New Roman"/>
          <w:sz w:val="24"/>
          <w:szCs w:val="24"/>
          <w:lang w:val="sv-SE"/>
        </w:rPr>
      </w:pPr>
      <w:r w:rsidRPr="00B02DFD">
        <w:rPr>
          <w:rFonts w:cs="Times New Roman"/>
          <w:sz w:val="24"/>
          <w:szCs w:val="24"/>
          <w:lang w:val="sv-SE"/>
        </w:rPr>
        <w:t>Nonformal berbentuk Taman Penitipan Anak (TPA), Kelompok Bermain (KB), dan bentuk lain yang sederajat</w:t>
      </w:r>
      <w:r w:rsidRPr="00B02DFD">
        <w:rPr>
          <w:rStyle w:val="uv3um"/>
          <w:rFonts w:cs="Times New Roman"/>
          <w:sz w:val="24"/>
          <w:szCs w:val="24"/>
          <w:lang w:val="sv-SE"/>
        </w:rPr>
        <w:t> </w:t>
      </w:r>
    </w:p>
    <w:p w14:paraId="422E984A" w14:textId="77777777" w:rsidR="003B318D" w:rsidRPr="00B02DFD" w:rsidRDefault="003B318D" w:rsidP="00E870F4">
      <w:pPr>
        <w:pStyle w:val="ListParagraph"/>
        <w:ind w:left="0"/>
        <w:rPr>
          <w:rFonts w:cs="Times New Roman"/>
          <w:sz w:val="24"/>
          <w:szCs w:val="24"/>
          <w:lang w:val="sv-SE"/>
        </w:rPr>
      </w:pPr>
      <w:r w:rsidRPr="00B02DFD">
        <w:rPr>
          <w:rFonts w:cs="Times New Roman"/>
          <w:sz w:val="24"/>
          <w:szCs w:val="24"/>
          <w:lang w:val="sv-SE"/>
        </w:rPr>
        <w:t>Disimpulkan bahwa pendidikan anak usia dini (PAUD) juga memiliki peserta didik yang di dalamnya terdapat anak-anak yang menimba ilmu atau  melakukan proses pembelajaran yang formal yang di atur di bawah undang-undang khususnya di Indonesia.penjelasan anak usia sekolah ini bertujuan untuk memperluas  pemahaman tentang peserta didik dan juga untuk proses penyusunan makalah ini .</w:t>
      </w:r>
      <w:r w:rsidRPr="00B02DFD">
        <w:rPr>
          <w:rStyle w:val="FootnoteReference"/>
          <w:rFonts w:cs="Times New Roman"/>
          <w:sz w:val="24"/>
          <w:szCs w:val="24"/>
        </w:rPr>
        <w:footnoteReference w:id="15"/>
      </w:r>
    </w:p>
    <w:p w14:paraId="10952D85" w14:textId="77777777" w:rsidR="003B318D" w:rsidRPr="00B02DFD" w:rsidRDefault="003B318D" w:rsidP="00E870F4">
      <w:pPr>
        <w:pStyle w:val="ListParagraph"/>
        <w:numPr>
          <w:ilvl w:val="0"/>
          <w:numId w:val="35"/>
        </w:numPr>
        <w:spacing w:after="200"/>
        <w:ind w:left="0"/>
        <w:rPr>
          <w:rFonts w:cs="Times New Roman"/>
          <w:b/>
          <w:sz w:val="24"/>
          <w:szCs w:val="24"/>
        </w:rPr>
      </w:pPr>
      <w:r w:rsidRPr="00B02DFD">
        <w:rPr>
          <w:rFonts w:cs="Times New Roman"/>
          <w:b/>
          <w:sz w:val="24"/>
          <w:szCs w:val="24"/>
        </w:rPr>
        <w:t>HASIL PEMBAHASAN</w:t>
      </w:r>
    </w:p>
    <w:p w14:paraId="46000A9A" w14:textId="77777777" w:rsidR="003B318D" w:rsidRPr="00B02DFD" w:rsidRDefault="003B318D" w:rsidP="00E870F4">
      <w:pPr>
        <w:pStyle w:val="ListParagraph"/>
        <w:ind w:left="0" w:firstLine="540"/>
        <w:rPr>
          <w:rFonts w:cs="Times New Roman"/>
          <w:sz w:val="24"/>
          <w:szCs w:val="24"/>
          <w:lang w:val="sv-SE"/>
        </w:rPr>
      </w:pPr>
      <w:r w:rsidRPr="00B02DFD">
        <w:rPr>
          <w:rFonts w:cs="Times New Roman"/>
          <w:sz w:val="24"/>
          <w:szCs w:val="24"/>
          <w:lang w:val="sv-SE"/>
        </w:rPr>
        <w:t xml:space="preserve">Mengacuh pada paparan diatas, maka dapat dikatakan bahwa Pendidikan Agama Kristen sangat penting dalam pertumbuhan Iman yang bertujuan agar setiap orang dapat hidup sesuai dengan Kasih Karunia Allah. Demikian juga musik adalah sarana yang sangat penting dan merupakan bagian dari penginjilan atau pengajaran. </w:t>
      </w:r>
    </w:p>
    <w:p w14:paraId="0AA39422" w14:textId="77777777" w:rsidR="003B318D" w:rsidRPr="00B02DFD" w:rsidRDefault="003B318D" w:rsidP="00E870F4">
      <w:pPr>
        <w:pStyle w:val="ListParagraph"/>
        <w:ind w:left="0" w:firstLine="450"/>
        <w:rPr>
          <w:rFonts w:eastAsia="Times New Roman" w:cs="Times New Roman"/>
          <w:sz w:val="24"/>
          <w:szCs w:val="24"/>
          <w:lang w:val="sv-SE"/>
        </w:rPr>
      </w:pPr>
      <w:r w:rsidRPr="00B02DFD">
        <w:rPr>
          <w:rFonts w:eastAsia="Times New Roman" w:cs="Times New Roman"/>
          <w:sz w:val="24"/>
          <w:szCs w:val="24"/>
          <w:lang w:val="sv-SE"/>
        </w:rPr>
        <w:lastRenderedPageBreak/>
        <w:t>Syarat ketika musik dibawakan dalam ibadah dan mendukung pengajaran Kristen harus berdasarkan Firman Tuhan, Tuhan yang menjadi fokus dari lagu itu, dan mengandung unsur pemberitaan Injil, pengajaran dan persekutuan.pada kita Adapun kaitan musik dengan Pendidikan Agama Kristen di Sekolah, maka sudah seharusnya proses pembelajaran pendidikan di sekolah tidak hanya berorientasi pada kejar target kurikulum dengan bertumpu pada kognitif saja, namun proses kegiatan belajar mengajar harus ada pada suasana ibadah dan penerapan pengetahuan dimana ada 1 atau 2 lagu pujian yang dinyanyikan dalam proses pembelajaran disitu nama Tuhan dimuliakan, dan perlu juga ada program ekstrakurikuler terkait musik gerejawi, seperti aktif dalam kegiatan Vokal grup maupun Panduan Suara, harusnya memberi ruang dan waktu membimbing mereka pada lagu pujian, dan penyembahan secara rutinitas menumbuhkan iman anak dengan bernyanyi adalah hal yang sudah seharusnya di lakukan oleh anak-anak Kristen.tapi akan ada perbedaan yang signifikan bila lagu yang kita nyanyikan di iringi dengan musik. Musik bukan baru di kenalkan pada saat ini, pada kitab Mazmur 150:3 berbunyi: “biarlah mereka memuji-muji namaNya dengan tari-tarian, biarlah mereka bermazmur kepadaNya dengan rebana dan kecapi.”masih banyak contoh di dalam Alkitab yang menunjukkan bahwa musik itu tidak bisa terlepas dari pengajaran Agama Kristen. Bukan saja Musik dalam proses kegiatan mengajar di Sekolah yang sangat penting tapi juga dalam kegiatan di gereja dan kegiatan rohani lainnya.</w:t>
      </w:r>
    </w:p>
    <w:p w14:paraId="40769C31" w14:textId="77777777" w:rsidR="003B318D" w:rsidRPr="00B02DFD" w:rsidRDefault="003B318D" w:rsidP="00E870F4">
      <w:pPr>
        <w:pStyle w:val="Heading2"/>
        <w:ind w:left="0" w:firstLine="180"/>
        <w:rPr>
          <w:rFonts w:ascii="Times New Roman" w:hAnsi="Times New Roman" w:cs="Times New Roman"/>
          <w:color w:val="auto"/>
          <w:sz w:val="24"/>
          <w:szCs w:val="24"/>
          <w:lang w:val="sv-SE"/>
        </w:rPr>
      </w:pPr>
      <w:r w:rsidRPr="00B02DFD">
        <w:rPr>
          <w:rFonts w:ascii="Times New Roman" w:hAnsi="Times New Roman" w:cs="Times New Roman"/>
          <w:color w:val="auto"/>
          <w:sz w:val="24"/>
          <w:szCs w:val="24"/>
          <w:lang w:val="sv-SE"/>
        </w:rPr>
        <w:t xml:space="preserve">Hasil Penelitian </w:t>
      </w:r>
    </w:p>
    <w:p w14:paraId="2152D45A" w14:textId="77777777" w:rsidR="003B318D" w:rsidRPr="00B02DFD" w:rsidRDefault="003B318D" w:rsidP="00E870F4">
      <w:pPr>
        <w:pStyle w:val="NormalWeb"/>
        <w:spacing w:before="0" w:beforeAutospacing="0"/>
        <w:ind w:firstLine="720"/>
        <w:jc w:val="both"/>
        <w:rPr>
          <w:lang w:val="sv-SE"/>
        </w:rPr>
      </w:pPr>
      <w:r w:rsidRPr="00B02DFD">
        <w:rPr>
          <w:lang w:val="sv-SE"/>
        </w:rPr>
        <w:t xml:space="preserve">Penelitian ini mengungkapkan sejumlah temuan utama terkait </w:t>
      </w:r>
      <w:r w:rsidRPr="00B02DFD">
        <w:rPr>
          <w:rStyle w:val="Strong"/>
          <w:lang w:val="sv-SE"/>
        </w:rPr>
        <w:t>dampak pemanfaatan musik rohani dalam proses pembelajaran Pendidikan Agama Kristen (PAK)</w:t>
      </w:r>
      <w:r w:rsidRPr="00B02DFD">
        <w:rPr>
          <w:lang w:val="sv-SE"/>
        </w:rPr>
        <w:t xml:space="preserve"> di SMTKN Diaspora Kabupaten Sorong. Data diperoleh melalui pengamatan langsung dalam kelas, wawancara dengan guru dan siswa, serta penelaahan terhadap dokumen pembelajaran dan lagu-lagu rohani yang digunakan.</w:t>
      </w:r>
    </w:p>
    <w:p w14:paraId="01A93E4A" w14:textId="77777777" w:rsidR="003B318D" w:rsidRPr="00B02DFD" w:rsidRDefault="003B318D" w:rsidP="00E870F4">
      <w:pPr>
        <w:pStyle w:val="Heading3"/>
        <w:ind w:left="0"/>
        <w:rPr>
          <w:rFonts w:ascii="Times New Roman" w:hAnsi="Times New Roman" w:cs="Times New Roman"/>
          <w:color w:val="auto"/>
          <w:lang w:val="sv-SE"/>
        </w:rPr>
      </w:pPr>
      <w:r w:rsidRPr="00B02DFD">
        <w:rPr>
          <w:rFonts w:ascii="Times New Roman" w:hAnsi="Times New Roman" w:cs="Times New Roman"/>
          <w:color w:val="auto"/>
          <w:lang w:val="sv-SE"/>
        </w:rPr>
        <w:lastRenderedPageBreak/>
        <w:t xml:space="preserve">1. </w:t>
      </w:r>
      <w:r w:rsidRPr="00B02DFD">
        <w:rPr>
          <w:rStyle w:val="Strong"/>
          <w:rFonts w:ascii="Times New Roman" w:hAnsi="Times New Roman" w:cs="Times New Roman"/>
          <w:b w:val="0"/>
          <w:bCs w:val="0"/>
          <w:color w:val="auto"/>
          <w:lang w:val="sv-SE"/>
        </w:rPr>
        <w:t>Implementasi Musik Rohani dalam Kegiatan Belajar</w:t>
      </w:r>
    </w:p>
    <w:p w14:paraId="54C75C32" w14:textId="77777777" w:rsidR="003B318D" w:rsidRPr="00B02DFD" w:rsidRDefault="003B318D" w:rsidP="00E870F4">
      <w:pPr>
        <w:pStyle w:val="Heading3"/>
        <w:spacing w:before="0"/>
        <w:ind w:left="0" w:firstLine="720"/>
        <w:rPr>
          <w:rFonts w:ascii="Times New Roman" w:hAnsi="Times New Roman" w:cs="Times New Roman"/>
          <w:b/>
          <w:color w:val="auto"/>
          <w:lang w:val="sv-SE"/>
        </w:rPr>
      </w:pPr>
      <w:r w:rsidRPr="00B02DFD">
        <w:rPr>
          <w:rFonts w:ascii="Times New Roman" w:hAnsi="Times New Roman" w:cs="Times New Roman"/>
          <w:color w:val="auto"/>
          <w:lang w:val="sv-SE"/>
        </w:rPr>
        <w:t>Dalam proses pembelajaran Pendidikan Agama Kristen di SMTKN Diaspora Kabupaten Sorong, musik rohani dimanfaatkan secara strategis pada berbagai tahapan kegiatan belajar. Pada tahap pembukaan pelajaran, lagu-lagu rohani digunakan untuk menciptakan suasana yang hangat dan kondusif, sekaligus membantu membangun kesiapan mental siswa untuk mengikuti materi. Lagu seperti "Sentuh Hatiku" atau "Kau Tetap Allah" kerap dipilih karena memiliki nuansa lembut dan lirik yang menggugah hati. Selanjutnya, dalam penyampaian materi inti, musik berperan sebagai media yang memperkuat nilai-nilai iman, kasih, dan pengampunan yang ingin ditanamkan oleh guru. Melalui lagu-lagu yang memiliki makna teologis yang kuat, siswa diajak untuk tidak hanya memahami konsep secara kognitif, tetapi juga menghayatinya secara emosional dan spiritual. Adapun pada bagian penutup atau saat refleksi, musik rohani digunakan untuk mengiringi momen doa dan perenungan, terutama setelah diskusi atau penyampaian kisah-kisah Alkitab. Penggunaan musik pada tahapan ini membantu siswa menenangkan diri dan membuka ruang bagi pengalaman spiritual yang lebih personal.</w:t>
      </w:r>
    </w:p>
    <w:p w14:paraId="7F28D6A8" w14:textId="77777777" w:rsidR="003B318D" w:rsidRPr="00B02DFD" w:rsidRDefault="003B318D" w:rsidP="00E870F4">
      <w:pPr>
        <w:pStyle w:val="Heading3"/>
        <w:ind w:left="0"/>
        <w:rPr>
          <w:rFonts w:ascii="Times New Roman" w:hAnsi="Times New Roman" w:cs="Times New Roman"/>
          <w:b/>
          <w:color w:val="auto"/>
          <w:lang w:val="sv-SE"/>
        </w:rPr>
      </w:pPr>
      <w:r w:rsidRPr="00B02DFD">
        <w:rPr>
          <w:rFonts w:ascii="Times New Roman" w:hAnsi="Times New Roman" w:cs="Times New Roman"/>
          <w:color w:val="auto"/>
          <w:lang w:val="sv-SE"/>
        </w:rPr>
        <w:t xml:space="preserve">2. </w:t>
      </w:r>
      <w:r w:rsidRPr="00B02DFD">
        <w:rPr>
          <w:rStyle w:val="Strong"/>
          <w:rFonts w:ascii="Times New Roman" w:hAnsi="Times New Roman" w:cs="Times New Roman"/>
          <w:b w:val="0"/>
          <w:bCs w:val="0"/>
          <w:color w:val="auto"/>
          <w:lang w:val="sv-SE"/>
        </w:rPr>
        <w:t>Tanggapan Siswa terhadap Musik Rohani</w:t>
      </w:r>
    </w:p>
    <w:p w14:paraId="5CBFF74C" w14:textId="77777777" w:rsidR="003B318D" w:rsidRPr="00B02DFD" w:rsidRDefault="003B318D" w:rsidP="00E870F4">
      <w:pPr>
        <w:pStyle w:val="Heading3"/>
        <w:spacing w:before="0"/>
        <w:ind w:left="0" w:firstLine="720"/>
        <w:rPr>
          <w:rFonts w:ascii="Times New Roman" w:hAnsi="Times New Roman" w:cs="Times New Roman"/>
          <w:b/>
          <w:color w:val="auto"/>
          <w:lang w:val="sv-SE"/>
        </w:rPr>
      </w:pPr>
      <w:r w:rsidRPr="00B02DFD">
        <w:rPr>
          <w:rFonts w:ascii="Times New Roman" w:hAnsi="Times New Roman" w:cs="Times New Roman"/>
          <w:color w:val="auto"/>
          <w:lang w:val="sv-SE"/>
        </w:rPr>
        <w:t>Hasil wawancara dengan para siswa menunjukkan bahwa sebagian besar dari mereka memberikan tanggapan yang positif terhadap penggunaan musik rohani dalam pembelajaran Pendidikan Agama Kristen. Musik rohani dirasakan mampu menghadirkan suasana yang tenang dan nyaman di dalam kelas, sehingga siswa lebih mudah berkonsentrasi dan menyerap materi yang disampaikan. Selain itu, kegiatan menyanyi bersama lagu-lagu rohani tidak hanya menjadi sarana ekspresi iman, tetapi juga memperkuat hubungan emosional antara siswa dan guru. Interaksi yang terbangun melalui musik menciptakan suasana belajar yang lebih hangat dan inklusif. Lirik-lirik lagu yang dipilih, yang umumnya sarat dengan nilai-nilai Kristiani seperti kasih, pengampunan, dan pengharapan, membantu siswa memahami pesan-pesan keagamaan secara lebih mendalam. Bahkan, bagi sebagian siswa, lirik tersebut menjadi sarana refleksi pribadi dan memperkuat internalisasi ajaran iman dalam kehidupan sehari-hari.</w:t>
      </w:r>
    </w:p>
    <w:p w14:paraId="4B7EF9A6" w14:textId="77777777" w:rsidR="003B318D" w:rsidRPr="00B02DFD" w:rsidRDefault="003B318D" w:rsidP="00E870F4">
      <w:pPr>
        <w:pStyle w:val="Heading3"/>
        <w:spacing w:before="240"/>
        <w:ind w:left="0"/>
        <w:rPr>
          <w:rFonts w:ascii="Times New Roman" w:hAnsi="Times New Roman" w:cs="Times New Roman"/>
          <w:b/>
          <w:color w:val="auto"/>
          <w:lang w:val="sv-SE"/>
        </w:rPr>
      </w:pPr>
      <w:r w:rsidRPr="00B02DFD">
        <w:rPr>
          <w:rFonts w:ascii="Times New Roman" w:hAnsi="Times New Roman" w:cs="Times New Roman"/>
          <w:color w:val="auto"/>
          <w:lang w:val="sv-SE"/>
        </w:rPr>
        <w:t xml:space="preserve">3. </w:t>
      </w:r>
      <w:r w:rsidRPr="00B02DFD">
        <w:rPr>
          <w:rStyle w:val="Strong"/>
          <w:rFonts w:ascii="Times New Roman" w:hAnsi="Times New Roman" w:cs="Times New Roman"/>
          <w:b w:val="0"/>
          <w:bCs w:val="0"/>
          <w:color w:val="auto"/>
          <w:lang w:val="sv-SE"/>
        </w:rPr>
        <w:t>Pengaruh terhadap Kegiatan Pembelajaran</w:t>
      </w:r>
    </w:p>
    <w:p w14:paraId="613C2361" w14:textId="77777777" w:rsidR="003B318D" w:rsidRPr="00B02DFD" w:rsidRDefault="003B318D" w:rsidP="00E870F4">
      <w:pPr>
        <w:pStyle w:val="Heading3"/>
        <w:spacing w:before="0"/>
        <w:ind w:left="0" w:firstLine="720"/>
        <w:rPr>
          <w:rFonts w:ascii="Times New Roman" w:hAnsi="Times New Roman" w:cs="Times New Roman"/>
          <w:b/>
          <w:color w:val="auto"/>
          <w:lang w:val="sv-SE"/>
        </w:rPr>
      </w:pPr>
      <w:r w:rsidRPr="00B02DFD">
        <w:rPr>
          <w:rFonts w:ascii="Times New Roman" w:hAnsi="Times New Roman" w:cs="Times New Roman"/>
          <w:color w:val="auto"/>
          <w:lang w:val="sv-SE"/>
        </w:rPr>
        <w:t>Penggunaan musik rohani dalam proses pembelajaran Pendidikan Agama Kristen terbukti memberikan dampak positif terhadap dinamika kelas secara keseluruhan. Musik rohani mampu menumbuhkan semangat belajar siswa dengan menciptakan suasana yang lebih hidup, menyenangkan, dan jauh dari kesan monoton. Kehadiran lagu-lagu yang akrab dan bermuatan rohani membuat siswa merasa lebih terlibat secara emosional dan spiritual dalam kegiatan pembelajaran. Selain itu, lagu-lagu tersebut memiliki lirik yang kaya akan makna teologis, sehingga membantu siswa mengingat inti pelajaran dengan lebih mudah dan mendalam. Musik juga berfungsi sebagai medium untuk mendorong pertumbuhan spiritual siswa; melalui lagu, mereka dapat mengekspresikan iman, membangun hubungan pribadi dengan Tuhan, dan memperkuat nilai-nilai rohani dalam kehidupan sehari-hari. Dengan demikian, musik rohani tidak hanya memperkaya metode pengajaran, tetapi juga menjadi sarana yang efektif untuk membentuk karakter dan spiritualitas peserta didik.</w:t>
      </w:r>
    </w:p>
    <w:p w14:paraId="5B26246B" w14:textId="77777777" w:rsidR="003B318D" w:rsidRPr="00B02DFD" w:rsidRDefault="003B318D" w:rsidP="00E870F4">
      <w:pPr>
        <w:pStyle w:val="Heading3"/>
        <w:ind w:left="0"/>
        <w:rPr>
          <w:rFonts w:ascii="Times New Roman" w:hAnsi="Times New Roman" w:cs="Times New Roman"/>
          <w:b/>
          <w:color w:val="auto"/>
          <w:lang w:val="sv-SE"/>
        </w:rPr>
      </w:pPr>
      <w:r w:rsidRPr="00B02DFD">
        <w:rPr>
          <w:rFonts w:ascii="Times New Roman" w:hAnsi="Times New Roman" w:cs="Times New Roman"/>
          <w:color w:val="auto"/>
          <w:lang w:val="sv-SE"/>
        </w:rPr>
        <w:lastRenderedPageBreak/>
        <w:t xml:space="preserve">4. </w:t>
      </w:r>
      <w:r w:rsidRPr="00B02DFD">
        <w:rPr>
          <w:rStyle w:val="Strong"/>
          <w:rFonts w:ascii="Times New Roman" w:hAnsi="Times New Roman" w:cs="Times New Roman"/>
          <w:b w:val="0"/>
          <w:bCs w:val="0"/>
          <w:color w:val="auto"/>
          <w:lang w:val="sv-SE"/>
        </w:rPr>
        <w:t>Hambatan dalam Pelaksanaan</w:t>
      </w:r>
    </w:p>
    <w:p w14:paraId="614FF117" w14:textId="77777777" w:rsidR="003B318D" w:rsidRPr="00B02DFD" w:rsidRDefault="003B318D" w:rsidP="00E870F4">
      <w:pPr>
        <w:pStyle w:val="Heading3"/>
        <w:spacing w:before="0"/>
        <w:ind w:left="0" w:firstLine="720"/>
        <w:rPr>
          <w:rFonts w:ascii="Times New Roman" w:hAnsi="Times New Roman" w:cs="Times New Roman"/>
          <w:b/>
          <w:color w:val="auto"/>
          <w:lang w:val="sv-SE"/>
        </w:rPr>
      </w:pPr>
      <w:r w:rsidRPr="00B02DFD">
        <w:rPr>
          <w:rFonts w:ascii="Times New Roman" w:hAnsi="Times New Roman" w:cs="Times New Roman"/>
          <w:color w:val="auto"/>
          <w:lang w:val="sv-SE"/>
        </w:rPr>
        <w:t>Walaupun penggunaan musik rohani dalam pembelajaran memberikan berbagai manfaat, pelaksanaannya di lapangan tidak lepas dari sejumlah kendala yang perlu diperhatikan. Salah satu hambatan utama adalah keterbatasan sarana pendukung, seperti ketiadaan alat musik atau perangkat audio yang memadai. Hal ini menyebabkan kegiatan bermusik tidak dapat dilaksanakan secara optimal, terutama dalam kelas-kelas yang jumlah siswanya cukup banyak. Selain itu, kurangnya variasi dalam pemilihan lagu juga menjadi tantangan tersendiri. Lagu-lagu yang sama sering kali diulang, sehingga sebagian siswa mulai merasa bosan dan kehilangan antusiasme. Kendala lainnya berkaitan dengan latar belakang keimanan siswa yang beragam. Dalam konteks sekolah yang plural, guru dituntut untuk lebih peka dan selektif dalam memilih lagu, agar tidak menimbulkan ketidaknyamanan atau kesan eksklusivitas. Oleh karena itu, guru perlu memiliki keterampilan pedagogis dan sensitivitas kultural agar musik rohani tetap menjadi sarana pembelajaran yang inklusif, menyenangkan, dan membangun.</w:t>
      </w:r>
    </w:p>
    <w:p w14:paraId="52E0DF7D" w14:textId="77777777" w:rsidR="003B318D" w:rsidRPr="00B02DFD" w:rsidRDefault="003B318D" w:rsidP="00E870F4">
      <w:pPr>
        <w:pStyle w:val="Heading3"/>
        <w:ind w:left="0"/>
        <w:rPr>
          <w:rFonts w:ascii="Times New Roman" w:hAnsi="Times New Roman" w:cs="Times New Roman"/>
          <w:b/>
          <w:color w:val="auto"/>
          <w:lang w:val="sv-SE"/>
        </w:rPr>
      </w:pPr>
      <w:r w:rsidRPr="00B02DFD">
        <w:rPr>
          <w:rFonts w:ascii="Times New Roman" w:hAnsi="Times New Roman" w:cs="Times New Roman"/>
          <w:color w:val="auto"/>
          <w:lang w:val="sv-SE"/>
        </w:rPr>
        <w:t xml:space="preserve">5. </w:t>
      </w:r>
      <w:r w:rsidRPr="00B02DFD">
        <w:rPr>
          <w:rStyle w:val="Strong"/>
          <w:rFonts w:ascii="Times New Roman" w:hAnsi="Times New Roman" w:cs="Times New Roman"/>
          <w:b w:val="0"/>
          <w:bCs w:val="0"/>
          <w:color w:val="auto"/>
          <w:lang w:val="sv-SE"/>
        </w:rPr>
        <w:t>Strategi Guru untuk Meningkatkan Efektivitas</w:t>
      </w:r>
    </w:p>
    <w:p w14:paraId="17EA99FA" w14:textId="77777777" w:rsidR="003B318D" w:rsidRPr="00B02DFD" w:rsidRDefault="003B318D" w:rsidP="00E870F4">
      <w:pPr>
        <w:pStyle w:val="ListParagraph"/>
        <w:ind w:left="0" w:firstLine="720"/>
        <w:rPr>
          <w:rFonts w:cs="Times New Roman"/>
          <w:sz w:val="24"/>
          <w:szCs w:val="24"/>
          <w:lang w:val="sv-SE"/>
        </w:rPr>
      </w:pPr>
      <w:r w:rsidRPr="00B02DFD">
        <w:rPr>
          <w:rFonts w:cs="Times New Roman"/>
          <w:sz w:val="24"/>
          <w:szCs w:val="24"/>
          <w:lang w:val="sv-SE"/>
        </w:rPr>
        <w:t xml:space="preserve">Dalam menghadapi berbagai tantangan dan untuk mengoptimalkan peran musik rohani dalam pembelajaran, guru Pendidikan Agama Kristen di SMTKN Diaspora Kabupaten Sorong menunjukkan sejumlah inisiatif strategis. Salah satu langkah yang diambil adalah dengan </w:t>
      </w:r>
      <w:r w:rsidRPr="00B02DFD">
        <w:rPr>
          <w:rStyle w:val="Strong"/>
          <w:rFonts w:cs="Times New Roman"/>
          <w:sz w:val="24"/>
          <w:szCs w:val="24"/>
          <w:lang w:val="sv-SE"/>
        </w:rPr>
        <w:t>menyesuaikan pilihan lagu dengan konteks kehidupan serta karakteristik siswa</w:t>
      </w:r>
      <w:r w:rsidRPr="00B02DFD">
        <w:rPr>
          <w:rFonts w:cs="Times New Roman"/>
          <w:b/>
          <w:sz w:val="24"/>
          <w:szCs w:val="24"/>
          <w:lang w:val="sv-SE"/>
        </w:rPr>
        <w:t>,</w:t>
      </w:r>
      <w:r w:rsidRPr="00B02DFD">
        <w:rPr>
          <w:rFonts w:cs="Times New Roman"/>
          <w:sz w:val="24"/>
          <w:szCs w:val="24"/>
          <w:lang w:val="sv-SE"/>
        </w:rPr>
        <w:t xml:space="preserve"> sehingga lagu yang digunakan menjadi lebih relevan, bermakna, dan mudah diterima. Pemilihan lagu tidak lagi dilakukan secara sembarangan, melainkan melalui pertimbangan pedagogis dan spiritual yang matang. Selain itu, guru juga berusaha </w:t>
      </w:r>
      <w:r w:rsidRPr="00B02DFD">
        <w:rPr>
          <w:rStyle w:val="Strong"/>
          <w:rFonts w:cs="Times New Roman"/>
          <w:sz w:val="24"/>
          <w:szCs w:val="24"/>
          <w:lang w:val="sv-SE"/>
        </w:rPr>
        <w:t>mengintegrasikan lagu secara kreatif ke dalam materi pembelajaran</w:t>
      </w:r>
      <w:r w:rsidRPr="00B02DFD">
        <w:rPr>
          <w:rFonts w:cs="Times New Roman"/>
          <w:b/>
          <w:sz w:val="24"/>
          <w:szCs w:val="24"/>
          <w:lang w:val="sv-SE"/>
        </w:rPr>
        <w:t>,</w:t>
      </w:r>
      <w:r w:rsidRPr="00B02DFD">
        <w:rPr>
          <w:rFonts w:cs="Times New Roman"/>
          <w:sz w:val="24"/>
          <w:szCs w:val="24"/>
          <w:lang w:val="sv-SE"/>
        </w:rPr>
        <w:t xml:space="preserve"> bukan sekadar sebagai selingan atau hiburan, tetapi sebagai bagian integral dari proses penanaman nilai-nilai iman dan karakter Kristiani. Tidak kalah penting, guru </w:t>
      </w:r>
      <w:r w:rsidRPr="00B02DFD">
        <w:rPr>
          <w:rStyle w:val="Strong"/>
          <w:rFonts w:cs="Times New Roman"/>
          <w:sz w:val="24"/>
          <w:szCs w:val="24"/>
          <w:lang w:val="sv-SE"/>
        </w:rPr>
        <w:t>melibatkan siswa secara aktif dalam proses pemilihan lagu maupun pelaksanaannya di kelas</w:t>
      </w:r>
      <w:r w:rsidRPr="00B02DFD">
        <w:rPr>
          <w:rFonts w:cs="Times New Roman"/>
          <w:b/>
          <w:sz w:val="24"/>
          <w:szCs w:val="24"/>
          <w:lang w:val="sv-SE"/>
        </w:rPr>
        <w:t>.</w:t>
      </w:r>
      <w:r w:rsidRPr="00B02DFD">
        <w:rPr>
          <w:rFonts w:cs="Times New Roman"/>
          <w:sz w:val="24"/>
          <w:szCs w:val="24"/>
          <w:lang w:val="sv-SE"/>
        </w:rPr>
        <w:t xml:space="preserve"> Keterlibatan ini membuat siswa merasa memiliki peran dan tanggung jawab dalam proses pembelajaran, sekaligus memperkuat rasa kepemilikan terhadap nilai-nilai yang diajarkan. Upaya-upaya ini menunjukkan bahwa musik rohani bukan hanya menjadi pelengkap, melainkan bagian penting dari pendekatan pedagogis yang reflektif, kontekstual, dan partisipatif.</w:t>
      </w:r>
    </w:p>
    <w:p w14:paraId="1E21BDF3" w14:textId="77777777" w:rsidR="003B318D" w:rsidRPr="00B02DFD" w:rsidRDefault="003B318D" w:rsidP="00E870F4">
      <w:pPr>
        <w:pStyle w:val="ListParagraph"/>
        <w:ind w:left="0" w:firstLine="720"/>
        <w:rPr>
          <w:rFonts w:cs="Times New Roman"/>
          <w:sz w:val="24"/>
          <w:szCs w:val="24"/>
          <w:lang w:val="sv-SE"/>
        </w:rPr>
      </w:pPr>
    </w:p>
    <w:p w14:paraId="0F80DA9D" w14:textId="77777777" w:rsidR="003B318D" w:rsidRPr="00E870F4" w:rsidRDefault="003B318D" w:rsidP="00E870F4">
      <w:pPr>
        <w:spacing w:after="200"/>
        <w:ind w:left="0" w:firstLine="0"/>
        <w:rPr>
          <w:rFonts w:cs="Times New Roman"/>
          <w:b/>
          <w:sz w:val="24"/>
          <w:szCs w:val="24"/>
        </w:rPr>
      </w:pPr>
      <w:r w:rsidRPr="00E870F4">
        <w:rPr>
          <w:rFonts w:cs="Times New Roman"/>
          <w:b/>
          <w:sz w:val="24"/>
          <w:szCs w:val="24"/>
        </w:rPr>
        <w:t>KESIMPULAN</w:t>
      </w:r>
    </w:p>
    <w:p w14:paraId="5C737438" w14:textId="77777777" w:rsidR="005E189D" w:rsidRDefault="005E189D" w:rsidP="005E189D">
      <w:pPr>
        <w:tabs>
          <w:tab w:val="left" w:pos="630"/>
        </w:tabs>
        <w:spacing w:before="100" w:beforeAutospacing="1" w:after="100" w:afterAutospacing="1"/>
        <w:ind w:left="0" w:firstLine="0"/>
        <w:rPr>
          <w:rFonts w:cs="Times New Roman"/>
          <w:sz w:val="24"/>
          <w:szCs w:val="24"/>
          <w:lang w:val="sv-SE"/>
        </w:rPr>
      </w:pPr>
      <w:r>
        <w:rPr>
          <w:rFonts w:cs="Times New Roman"/>
          <w:sz w:val="24"/>
          <w:szCs w:val="24"/>
          <w:lang w:val="sv-SE"/>
        </w:rPr>
        <w:tab/>
      </w:r>
      <w:r w:rsidR="003B318D" w:rsidRPr="00B02DFD">
        <w:rPr>
          <w:rFonts w:cs="Times New Roman"/>
          <w:sz w:val="24"/>
          <w:szCs w:val="24"/>
          <w:lang w:val="sv-SE"/>
        </w:rPr>
        <w:t>Musik, sebagai salah satu bentuk seni yang paling universal, merupakan bagian integral dalam kehidupan manusia. Setiap hari manusia bersinggungan dengan musik, baik secara sengaja maupun tidak disengaja, menunjukkan bahwa musik memiliki kedekatan yang tak terpisahkan dari keberadaan manusia. Musik tidak hanya mengekspresikan keindahan, tetapi juga menggambarkan pikiran dan perasaan terdalam manusia. Ia mampu membangkitkan kebahagiaan, kesedihan, semangat, bahkan refleksi spiritual dan emosional, baik pada tingkat individu maupun komunitas. Karena daya pengaruhnya yang begitu kuat, musik juga memiliki potensi besar dalam dunia pendidikan, khususnya dalam membantu perkembangan kognitif, bahasa, dan motorik anak.</w:t>
      </w:r>
    </w:p>
    <w:p w14:paraId="3A87D4DC" w14:textId="77777777" w:rsidR="005E189D" w:rsidRDefault="005E189D" w:rsidP="005E189D">
      <w:pPr>
        <w:tabs>
          <w:tab w:val="left" w:pos="630"/>
        </w:tabs>
        <w:spacing w:before="100" w:beforeAutospacing="1" w:after="100" w:afterAutospacing="1"/>
        <w:ind w:left="0" w:firstLine="0"/>
        <w:rPr>
          <w:rFonts w:cs="Times New Roman"/>
          <w:sz w:val="24"/>
          <w:szCs w:val="24"/>
          <w:lang w:val="sv-SE"/>
        </w:rPr>
      </w:pPr>
      <w:r>
        <w:rPr>
          <w:rFonts w:cs="Times New Roman"/>
          <w:sz w:val="24"/>
          <w:szCs w:val="24"/>
          <w:lang w:val="sv-SE"/>
        </w:rPr>
        <w:lastRenderedPageBreak/>
        <w:tab/>
      </w:r>
      <w:r w:rsidR="003B318D" w:rsidRPr="00B02DFD">
        <w:rPr>
          <w:rFonts w:cs="Times New Roman"/>
          <w:sz w:val="24"/>
          <w:szCs w:val="24"/>
          <w:lang w:val="sv-SE"/>
        </w:rPr>
        <w:t>Dalam konteks pembelajaran, musik telah terbukti mampu meningkatkan daya serap peserta didik, menciptakan suasana belajar yang menyenangkan, serta memudahkan guru dalam menyampaikan materi secara efektif. Musik rohani, secara khusus, memiliki peran signifikan dalam pembelajaran Pendidikan Agama Kristen. Penggunaan musik dalam bentuk puji-pujian, penyembahan, dan ungkapan syukur menjadi sarana untuk menanamkan nilai-nilai iman dan kasih Allah secara lebih mendalam dan personal. Lagu-lagu rohani tidak hanya memperkuat pemahaman teologis siswa, tetapi juga membentuk karakter dan kesadaran spiritual yang berakar dalam pengalaman iman.</w:t>
      </w:r>
    </w:p>
    <w:p w14:paraId="0609EB1B" w14:textId="07FDDE3B" w:rsidR="003B318D" w:rsidRPr="00B02DFD" w:rsidRDefault="005E189D" w:rsidP="005E189D">
      <w:pPr>
        <w:tabs>
          <w:tab w:val="left" w:pos="630"/>
        </w:tabs>
        <w:spacing w:before="100" w:beforeAutospacing="1" w:after="100" w:afterAutospacing="1"/>
        <w:ind w:left="0" w:firstLine="0"/>
        <w:rPr>
          <w:rFonts w:cs="Times New Roman"/>
          <w:sz w:val="24"/>
          <w:szCs w:val="24"/>
          <w:lang w:val="sv-SE"/>
        </w:rPr>
      </w:pPr>
      <w:r>
        <w:rPr>
          <w:rFonts w:cs="Times New Roman"/>
          <w:sz w:val="24"/>
          <w:szCs w:val="24"/>
          <w:lang w:val="sv-SE"/>
        </w:rPr>
        <w:tab/>
      </w:r>
      <w:r w:rsidR="003B318D" w:rsidRPr="00B02DFD">
        <w:rPr>
          <w:rFonts w:cs="Times New Roman"/>
          <w:sz w:val="24"/>
          <w:szCs w:val="24"/>
          <w:lang w:val="sv-SE"/>
        </w:rPr>
        <w:t>Penelitian ini menegaskan bahwa dalam konteks SMTKN Diaspora Kabupaten Sorong, musik rohani memberikan dampak yang positif terhadap proses belajar Pendidikan Agama Kristen. Musik rohani membangkitkan semangat belajar, mempererat relasi antara guru dan siswa, serta menciptakan ruang perjumpaan rohani yang memperkaya pembelajaran. Oleh karena itu, musik gerejawi patut diberi tempat dalam pendidikan formal maupun non-formal sebagai sarana pendukung pembelajaran dan pewartaan Injil. Dengan demikian, integrasi musik rohani dalam proses pendidikan bukan hanya sebuah pelengkap, tetapi merupakan strategi pedagogis yang mendalam dan bermakna dalam membentuk iman dan karakter peserta didik secara holistik.</w:t>
      </w:r>
    </w:p>
    <w:p w14:paraId="47A32A06" w14:textId="77777777" w:rsidR="003B318D" w:rsidRPr="00451B76" w:rsidRDefault="003B318D" w:rsidP="00451B76">
      <w:pPr>
        <w:ind w:left="0" w:firstLine="0"/>
        <w:rPr>
          <w:rFonts w:eastAsia="Times New Roman" w:cs="Times New Roman"/>
          <w:b/>
          <w:sz w:val="24"/>
          <w:szCs w:val="24"/>
          <w:lang w:val="sv-SE"/>
        </w:rPr>
      </w:pPr>
      <w:r w:rsidRPr="00451B76">
        <w:rPr>
          <w:rFonts w:eastAsia="Times New Roman" w:cs="Times New Roman"/>
          <w:b/>
          <w:sz w:val="24"/>
          <w:szCs w:val="24"/>
          <w:lang w:val="sv-SE"/>
        </w:rPr>
        <w:t>DAFTAR PUSTAKA</w:t>
      </w:r>
    </w:p>
    <w:p w14:paraId="59900ADC" w14:textId="77777777" w:rsidR="003B318D" w:rsidRPr="00B02DFD" w:rsidRDefault="003B318D" w:rsidP="003B318D">
      <w:pPr>
        <w:widowControl w:val="0"/>
        <w:autoSpaceDE w:val="0"/>
        <w:autoSpaceDN w:val="0"/>
        <w:adjustRightInd w:val="0"/>
        <w:spacing w:after="200"/>
        <w:ind w:left="900" w:hanging="630"/>
        <w:rPr>
          <w:rFonts w:cs="Times New Roman"/>
          <w:noProof/>
          <w:sz w:val="24"/>
          <w:szCs w:val="24"/>
          <w:lang w:val="sv-SE"/>
        </w:rPr>
      </w:pPr>
      <w:r w:rsidRPr="00B02DFD">
        <w:rPr>
          <w:rFonts w:cs="Times New Roman"/>
          <w:b/>
          <w:sz w:val="24"/>
          <w:szCs w:val="24"/>
        </w:rPr>
        <w:fldChar w:fldCharType="begin" w:fldLock="1"/>
      </w:r>
      <w:r w:rsidRPr="00B02DFD">
        <w:rPr>
          <w:rFonts w:cs="Times New Roman"/>
          <w:b/>
          <w:sz w:val="24"/>
          <w:szCs w:val="24"/>
          <w:lang w:val="sv-SE"/>
        </w:rPr>
        <w:instrText xml:space="preserve">ADDIN Mendeley Bibliography CSL_BIBLIOGRAPHY </w:instrText>
      </w:r>
      <w:r w:rsidRPr="00B02DFD">
        <w:rPr>
          <w:rFonts w:cs="Times New Roman"/>
          <w:b/>
          <w:sz w:val="24"/>
          <w:szCs w:val="24"/>
        </w:rPr>
        <w:fldChar w:fldCharType="separate"/>
      </w:r>
      <w:r w:rsidRPr="00B02DFD">
        <w:rPr>
          <w:rFonts w:cs="Times New Roman"/>
          <w:noProof/>
          <w:sz w:val="24"/>
          <w:szCs w:val="24"/>
          <w:lang w:val="sv-SE"/>
        </w:rPr>
        <w:t xml:space="preserve">2023. “Musik Mozrat.” </w:t>
      </w:r>
      <w:r w:rsidRPr="00B02DFD">
        <w:rPr>
          <w:rFonts w:cs="Times New Roman"/>
          <w:i/>
          <w:iCs/>
          <w:noProof/>
          <w:sz w:val="24"/>
          <w:szCs w:val="24"/>
          <w:lang w:val="sv-SE"/>
        </w:rPr>
        <w:t>radio Art</w:t>
      </w:r>
      <w:r w:rsidRPr="00B02DFD">
        <w:rPr>
          <w:rFonts w:cs="Times New Roman"/>
          <w:noProof/>
          <w:sz w:val="24"/>
          <w:szCs w:val="24"/>
          <w:lang w:val="sv-SE"/>
        </w:rPr>
        <w:t>, 2023.</w:t>
      </w:r>
    </w:p>
    <w:p w14:paraId="05FD7C3B" w14:textId="77777777" w:rsidR="003B318D" w:rsidRPr="00B02DFD" w:rsidRDefault="003B318D" w:rsidP="003B318D">
      <w:pPr>
        <w:widowControl w:val="0"/>
        <w:autoSpaceDE w:val="0"/>
        <w:autoSpaceDN w:val="0"/>
        <w:adjustRightInd w:val="0"/>
        <w:spacing w:after="200"/>
        <w:ind w:left="900" w:hanging="630"/>
        <w:rPr>
          <w:rFonts w:cs="Times New Roman"/>
          <w:noProof/>
          <w:sz w:val="24"/>
          <w:szCs w:val="24"/>
          <w:lang w:val="sv-SE"/>
        </w:rPr>
      </w:pPr>
      <w:r w:rsidRPr="00B02DFD">
        <w:rPr>
          <w:rFonts w:cs="Times New Roman"/>
          <w:noProof/>
          <w:sz w:val="24"/>
          <w:szCs w:val="24"/>
          <w:lang w:val="sv-SE"/>
        </w:rPr>
        <w:t>Adiningrum, Devi. “Meningkatkan Kemampuan Tangga Nada dalam Pembelajaran Seni Musik Mahasiswa dengan Autisme Menggunakan PECS (Picture Exchange Communication System),” 2017, 14. http://repository.unj.ac.id/id/eprint/25970%0Ahttp://repository.unj.ac.id/25970/1/SKRIPSI Gadis Fithrya.pdf.</w:t>
      </w:r>
    </w:p>
    <w:p w14:paraId="6893A2E5" w14:textId="77777777" w:rsidR="003B318D" w:rsidRPr="00B02DFD" w:rsidRDefault="003B318D" w:rsidP="003B318D">
      <w:pPr>
        <w:widowControl w:val="0"/>
        <w:autoSpaceDE w:val="0"/>
        <w:autoSpaceDN w:val="0"/>
        <w:adjustRightInd w:val="0"/>
        <w:spacing w:after="200"/>
        <w:ind w:left="900" w:hanging="630"/>
        <w:rPr>
          <w:rFonts w:cs="Times New Roman"/>
          <w:noProof/>
          <w:sz w:val="24"/>
          <w:szCs w:val="24"/>
        </w:rPr>
      </w:pPr>
      <w:r w:rsidRPr="00B02DFD">
        <w:rPr>
          <w:rFonts w:cs="Times New Roman"/>
          <w:noProof/>
          <w:sz w:val="24"/>
          <w:szCs w:val="24"/>
        </w:rPr>
        <w:t xml:space="preserve">Agus Purnomo, S.Pd, MKep Ns. Hernida Dwi Lestari, SKep, SPd, A.P.TTD. S.Pd. M.KM Deasy Widiana, M.Si. Mimin Suriadi, S.Sos., ◊, ◊, ◊, ◊, dan ◊. </w:t>
      </w:r>
      <w:r w:rsidRPr="00B02DFD">
        <w:rPr>
          <w:rFonts w:cs="Times New Roman"/>
          <w:i/>
          <w:iCs/>
          <w:noProof/>
          <w:sz w:val="24"/>
          <w:szCs w:val="24"/>
        </w:rPr>
        <w:t>Pengantar Ilmu Pendidikan</w:t>
      </w:r>
      <w:r w:rsidRPr="00B02DFD">
        <w:rPr>
          <w:rFonts w:cs="Times New Roman"/>
          <w:noProof/>
          <w:sz w:val="24"/>
          <w:szCs w:val="24"/>
        </w:rPr>
        <w:t xml:space="preserve">. </w:t>
      </w:r>
      <w:r w:rsidRPr="00B02DFD">
        <w:rPr>
          <w:rFonts w:cs="Times New Roman"/>
          <w:i/>
          <w:iCs/>
          <w:noProof/>
          <w:sz w:val="24"/>
          <w:szCs w:val="24"/>
        </w:rPr>
        <w:t>Proceedings of the National Academy of Sciences</w:t>
      </w:r>
      <w:r w:rsidRPr="00B02DFD">
        <w:rPr>
          <w:rFonts w:cs="Times New Roman"/>
          <w:noProof/>
          <w:sz w:val="24"/>
          <w:szCs w:val="24"/>
        </w:rPr>
        <w:t>. Vol. 3. Bima, 2015.</w:t>
      </w:r>
    </w:p>
    <w:p w14:paraId="02DD25A1" w14:textId="77777777" w:rsidR="003B318D" w:rsidRPr="00B02DFD" w:rsidRDefault="003B318D" w:rsidP="003B318D">
      <w:pPr>
        <w:widowControl w:val="0"/>
        <w:autoSpaceDE w:val="0"/>
        <w:autoSpaceDN w:val="0"/>
        <w:adjustRightInd w:val="0"/>
        <w:spacing w:after="200"/>
        <w:ind w:left="900" w:hanging="630"/>
        <w:rPr>
          <w:rFonts w:cs="Times New Roman"/>
          <w:noProof/>
          <w:sz w:val="24"/>
          <w:szCs w:val="24"/>
        </w:rPr>
      </w:pPr>
      <w:r w:rsidRPr="00B02DFD">
        <w:rPr>
          <w:rFonts w:cs="Times New Roman"/>
          <w:noProof/>
          <w:sz w:val="24"/>
          <w:szCs w:val="24"/>
        </w:rPr>
        <w:t xml:space="preserve">Brian A. Whitaker. “Religious Music in the Public Schools: A Guide for School Districts.” </w:t>
      </w:r>
      <w:r w:rsidRPr="00B02DFD">
        <w:rPr>
          <w:rFonts w:cs="Times New Roman"/>
          <w:i/>
          <w:iCs/>
          <w:noProof/>
          <w:sz w:val="24"/>
          <w:szCs w:val="24"/>
        </w:rPr>
        <w:t>Brigham Young University Education and Law Journal</w:t>
      </w:r>
      <w:r w:rsidRPr="00B02DFD">
        <w:rPr>
          <w:rFonts w:cs="Times New Roman"/>
          <w:noProof/>
          <w:sz w:val="24"/>
          <w:szCs w:val="24"/>
        </w:rPr>
        <w:t xml:space="preserve"> 1, no. 12 (2003).</w:t>
      </w:r>
    </w:p>
    <w:p w14:paraId="78F93D51" w14:textId="77777777" w:rsidR="003B318D" w:rsidRPr="00B02DFD" w:rsidRDefault="003B318D" w:rsidP="003B318D">
      <w:pPr>
        <w:widowControl w:val="0"/>
        <w:autoSpaceDE w:val="0"/>
        <w:autoSpaceDN w:val="0"/>
        <w:adjustRightInd w:val="0"/>
        <w:spacing w:after="200"/>
        <w:ind w:left="900" w:hanging="630"/>
        <w:rPr>
          <w:rFonts w:cs="Times New Roman"/>
          <w:noProof/>
          <w:sz w:val="24"/>
          <w:szCs w:val="24"/>
        </w:rPr>
      </w:pPr>
      <w:r w:rsidRPr="00B02DFD">
        <w:rPr>
          <w:rFonts w:cs="Times New Roman"/>
          <w:noProof/>
          <w:sz w:val="24"/>
          <w:szCs w:val="24"/>
        </w:rPr>
        <w:t xml:space="preserve">C. Wulandari, P. Budiono, H. Kaskoyo. </w:t>
      </w:r>
      <w:r w:rsidRPr="00B02DFD">
        <w:rPr>
          <w:rFonts w:cs="Times New Roman"/>
          <w:i/>
          <w:iCs/>
          <w:noProof/>
          <w:sz w:val="24"/>
          <w:szCs w:val="24"/>
        </w:rPr>
        <w:t>Kearifan Lokal Dalam Agroforestry Untuk Mendukung Kelestarian Hutan</w:t>
      </w:r>
      <w:r w:rsidRPr="00B02DFD">
        <w:rPr>
          <w:rFonts w:cs="Times New Roman"/>
          <w:noProof/>
          <w:sz w:val="24"/>
          <w:szCs w:val="24"/>
        </w:rPr>
        <w:t xml:space="preserve">. </w:t>
      </w:r>
      <w:r w:rsidRPr="00B02DFD">
        <w:rPr>
          <w:rFonts w:cs="Times New Roman"/>
          <w:i/>
          <w:iCs/>
          <w:noProof/>
          <w:sz w:val="24"/>
          <w:szCs w:val="24"/>
        </w:rPr>
        <w:t>Prosiding Kegiatan Ilmiah Tingkat Nasional</w:t>
      </w:r>
      <w:r w:rsidRPr="00B02DFD">
        <w:rPr>
          <w:rFonts w:cs="Times New Roman"/>
          <w:noProof/>
          <w:sz w:val="24"/>
          <w:szCs w:val="24"/>
        </w:rPr>
        <w:t>. Vol. 53, 2017.</w:t>
      </w:r>
    </w:p>
    <w:p w14:paraId="0CB25699" w14:textId="77777777" w:rsidR="003B318D" w:rsidRPr="00B02DFD" w:rsidRDefault="003B318D" w:rsidP="003B318D">
      <w:pPr>
        <w:widowControl w:val="0"/>
        <w:autoSpaceDE w:val="0"/>
        <w:autoSpaceDN w:val="0"/>
        <w:adjustRightInd w:val="0"/>
        <w:spacing w:after="200"/>
        <w:ind w:left="900" w:hanging="630"/>
        <w:rPr>
          <w:rFonts w:cs="Times New Roman"/>
          <w:noProof/>
          <w:sz w:val="24"/>
          <w:szCs w:val="24"/>
        </w:rPr>
      </w:pPr>
      <w:r w:rsidRPr="00B02DFD">
        <w:rPr>
          <w:rFonts w:cs="Times New Roman"/>
          <w:noProof/>
          <w:sz w:val="24"/>
          <w:szCs w:val="24"/>
        </w:rPr>
        <w:t xml:space="preserve">Geol, Aprianus. “Upaya Meningkatkan Kemampuan Kognitif Pada Anak Usia Dini 4-5 Tahun Melalui Metode Bernyanyi.” </w:t>
      </w:r>
      <w:r w:rsidRPr="00B02DFD">
        <w:rPr>
          <w:rFonts w:cs="Times New Roman"/>
          <w:i/>
          <w:iCs/>
          <w:noProof/>
          <w:sz w:val="24"/>
          <w:szCs w:val="24"/>
        </w:rPr>
        <w:t>Jurnal Multidisiplin Inovatif</w:t>
      </w:r>
      <w:r w:rsidRPr="00B02DFD">
        <w:rPr>
          <w:rFonts w:cs="Times New Roman"/>
          <w:noProof/>
          <w:sz w:val="24"/>
          <w:szCs w:val="24"/>
        </w:rPr>
        <w:t xml:space="preserve"> 8, no. 1 (2024): 187–97.</w:t>
      </w:r>
    </w:p>
    <w:p w14:paraId="30B0F40A" w14:textId="77777777" w:rsidR="003B318D" w:rsidRPr="00B02DFD" w:rsidRDefault="003B318D" w:rsidP="003B318D">
      <w:pPr>
        <w:widowControl w:val="0"/>
        <w:autoSpaceDE w:val="0"/>
        <w:autoSpaceDN w:val="0"/>
        <w:adjustRightInd w:val="0"/>
        <w:spacing w:after="200"/>
        <w:ind w:left="900" w:hanging="630"/>
        <w:rPr>
          <w:rFonts w:cs="Times New Roman"/>
          <w:noProof/>
          <w:sz w:val="24"/>
          <w:szCs w:val="24"/>
          <w:lang w:val="sv-SE"/>
        </w:rPr>
      </w:pPr>
      <w:r w:rsidRPr="00B02DFD">
        <w:rPr>
          <w:rFonts w:cs="Times New Roman"/>
          <w:noProof/>
          <w:sz w:val="24"/>
          <w:szCs w:val="24"/>
        </w:rPr>
        <w:t xml:space="preserve">Harahap, David, dan Simon Simon. “Pentingnya Musik Gereja dalam Ibadah </w:t>
      </w:r>
      <w:r w:rsidRPr="00B02DFD">
        <w:rPr>
          <w:rFonts w:cs="Times New Roman"/>
          <w:noProof/>
          <w:sz w:val="24"/>
          <w:szCs w:val="24"/>
        </w:rPr>
        <w:lastRenderedPageBreak/>
        <w:t xml:space="preserve">untuk Pertumbuhan Kerohanian Jemaat.” </w:t>
      </w:r>
      <w:r w:rsidRPr="00B02DFD">
        <w:rPr>
          <w:rFonts w:cs="Times New Roman"/>
          <w:i/>
          <w:iCs/>
          <w:noProof/>
          <w:sz w:val="24"/>
          <w:szCs w:val="24"/>
          <w:lang w:val="sv-SE"/>
        </w:rPr>
        <w:t>TELEIOS: Jurnal Teologi dan Pendidikan Agama Kristen</w:t>
      </w:r>
      <w:r w:rsidRPr="00B02DFD">
        <w:rPr>
          <w:rFonts w:cs="Times New Roman"/>
          <w:noProof/>
          <w:sz w:val="24"/>
          <w:szCs w:val="24"/>
          <w:lang w:val="sv-SE"/>
        </w:rPr>
        <w:t xml:space="preserve"> 2, no. 2 (2022): 135–46. https://doi.org/10.53674/teleios.v2i2.49.</w:t>
      </w:r>
    </w:p>
    <w:p w14:paraId="0F8EEFEA" w14:textId="77777777" w:rsidR="003B318D" w:rsidRPr="00B02DFD" w:rsidRDefault="003B318D" w:rsidP="003B318D">
      <w:pPr>
        <w:widowControl w:val="0"/>
        <w:autoSpaceDE w:val="0"/>
        <w:autoSpaceDN w:val="0"/>
        <w:adjustRightInd w:val="0"/>
        <w:spacing w:after="200"/>
        <w:ind w:left="900" w:hanging="630"/>
        <w:rPr>
          <w:rFonts w:cs="Times New Roman"/>
          <w:noProof/>
          <w:sz w:val="24"/>
          <w:szCs w:val="24"/>
          <w:lang w:val="sv-SE"/>
        </w:rPr>
      </w:pPr>
      <w:r w:rsidRPr="00B02DFD">
        <w:rPr>
          <w:rFonts w:cs="Times New Roman"/>
          <w:noProof/>
          <w:sz w:val="24"/>
          <w:szCs w:val="24"/>
          <w:lang w:val="sv-SE"/>
        </w:rPr>
        <w:t>LA.Langi. “pendidikan agama kristen” 13, no. 2020 (2022): 1–15.</w:t>
      </w:r>
    </w:p>
    <w:p w14:paraId="79969409" w14:textId="77777777" w:rsidR="003B318D" w:rsidRPr="00B02DFD" w:rsidRDefault="003B318D" w:rsidP="003B318D">
      <w:pPr>
        <w:widowControl w:val="0"/>
        <w:autoSpaceDE w:val="0"/>
        <w:autoSpaceDN w:val="0"/>
        <w:adjustRightInd w:val="0"/>
        <w:spacing w:after="200"/>
        <w:ind w:left="900" w:hanging="630"/>
        <w:rPr>
          <w:rFonts w:cs="Times New Roman"/>
          <w:noProof/>
          <w:sz w:val="24"/>
          <w:szCs w:val="24"/>
          <w:lang w:val="sv-SE"/>
        </w:rPr>
      </w:pPr>
      <w:r w:rsidRPr="00B02DFD">
        <w:rPr>
          <w:rFonts w:cs="Times New Roman"/>
          <w:noProof/>
          <w:sz w:val="24"/>
          <w:szCs w:val="24"/>
          <w:lang w:val="sv-SE"/>
        </w:rPr>
        <w:t xml:space="preserve">Legi, Hendrik, dan Frets Keriapy. “Pendidikan Agama Kristen sebagai Sebuah Usaha Menumbuhkan Sikap Toleransi.” </w:t>
      </w:r>
      <w:r w:rsidRPr="00B02DFD">
        <w:rPr>
          <w:rFonts w:cs="Times New Roman"/>
          <w:i/>
          <w:iCs/>
          <w:noProof/>
          <w:sz w:val="24"/>
          <w:szCs w:val="24"/>
          <w:lang w:val="sv-SE"/>
        </w:rPr>
        <w:t>KHARISMATA: Jurnal Teologi Pantekosta</w:t>
      </w:r>
      <w:r w:rsidRPr="00B02DFD">
        <w:rPr>
          <w:rFonts w:cs="Times New Roman"/>
          <w:noProof/>
          <w:sz w:val="24"/>
          <w:szCs w:val="24"/>
          <w:lang w:val="sv-SE"/>
        </w:rPr>
        <w:t xml:space="preserve"> 4, no. 2 (2022): 187–98. https://doi.org/10.47167/kharis.v4i2.127.</w:t>
      </w:r>
    </w:p>
    <w:p w14:paraId="20BA07AC" w14:textId="77777777" w:rsidR="003B318D" w:rsidRPr="00B02DFD" w:rsidRDefault="003B318D" w:rsidP="003B318D">
      <w:pPr>
        <w:widowControl w:val="0"/>
        <w:autoSpaceDE w:val="0"/>
        <w:autoSpaceDN w:val="0"/>
        <w:adjustRightInd w:val="0"/>
        <w:spacing w:after="200"/>
        <w:ind w:left="900" w:hanging="630"/>
        <w:rPr>
          <w:rFonts w:cs="Times New Roman"/>
          <w:noProof/>
          <w:sz w:val="24"/>
          <w:szCs w:val="24"/>
        </w:rPr>
      </w:pPr>
      <w:r w:rsidRPr="00B02DFD">
        <w:rPr>
          <w:rFonts w:cs="Times New Roman"/>
          <w:noProof/>
          <w:sz w:val="24"/>
          <w:szCs w:val="24"/>
          <w:lang w:val="sv-SE"/>
        </w:rPr>
        <w:t xml:space="preserve">Nasution, Raisah Armayanti. “Pembelajaran Seni Musik Bagi Pengembangan Kognitif Anak Usia Dini.” </w:t>
      </w:r>
      <w:r w:rsidRPr="00B02DFD">
        <w:rPr>
          <w:rFonts w:cs="Times New Roman"/>
          <w:i/>
          <w:iCs/>
          <w:noProof/>
          <w:sz w:val="24"/>
          <w:szCs w:val="24"/>
        </w:rPr>
        <w:t>Jurnal Raudah</w:t>
      </w:r>
      <w:r w:rsidRPr="00B02DFD">
        <w:rPr>
          <w:rFonts w:cs="Times New Roman"/>
          <w:noProof/>
          <w:sz w:val="24"/>
          <w:szCs w:val="24"/>
        </w:rPr>
        <w:t xml:space="preserve"> 4, no. 1 (2016): 11–21. https://jurnaltarbiyah.uinsu.ac.id/index.php/raudhah/article/view/60/39.</w:t>
      </w:r>
    </w:p>
    <w:p w14:paraId="1BC50244" w14:textId="77777777" w:rsidR="003B318D" w:rsidRPr="00B02DFD" w:rsidRDefault="003B318D" w:rsidP="003B318D">
      <w:pPr>
        <w:widowControl w:val="0"/>
        <w:autoSpaceDE w:val="0"/>
        <w:autoSpaceDN w:val="0"/>
        <w:adjustRightInd w:val="0"/>
        <w:spacing w:after="200"/>
        <w:ind w:left="900" w:hanging="630"/>
        <w:rPr>
          <w:rFonts w:cs="Times New Roman"/>
          <w:noProof/>
          <w:sz w:val="24"/>
          <w:szCs w:val="24"/>
          <w:lang w:val="sv-SE"/>
        </w:rPr>
      </w:pPr>
      <w:r w:rsidRPr="00B02DFD">
        <w:rPr>
          <w:rFonts w:cs="Times New Roman"/>
          <w:noProof/>
          <w:sz w:val="24"/>
          <w:szCs w:val="24"/>
          <w:lang w:val="sv-SE"/>
        </w:rPr>
        <w:t xml:space="preserve">Octavyanti, Ni Putu Liana, Ni Ketut Suarni, dan I Gede Margunayasa. “Peningkatan Perkembangan Kognitif Siswa melalui Musik dan Lagu dalam Pembelajaran.” </w:t>
      </w:r>
      <w:r w:rsidRPr="00B02DFD">
        <w:rPr>
          <w:rFonts w:cs="Times New Roman"/>
          <w:i/>
          <w:iCs/>
          <w:noProof/>
          <w:sz w:val="24"/>
          <w:szCs w:val="24"/>
          <w:lang w:val="sv-SE"/>
        </w:rPr>
        <w:t>Ideguru: Jurnal Karya Ilmiah Guru</w:t>
      </w:r>
      <w:r w:rsidRPr="00B02DFD">
        <w:rPr>
          <w:rFonts w:cs="Times New Roman"/>
          <w:noProof/>
          <w:sz w:val="24"/>
          <w:szCs w:val="24"/>
          <w:lang w:val="sv-SE"/>
        </w:rPr>
        <w:t xml:space="preserve"> 9, no. 2 (2024): 472–78. https://doi.org/10.51169/ideguru.v9i2.859.</w:t>
      </w:r>
    </w:p>
    <w:p w14:paraId="6FF4A7B1" w14:textId="77777777" w:rsidR="003B318D" w:rsidRPr="00B02DFD" w:rsidRDefault="003B318D" w:rsidP="003B318D">
      <w:pPr>
        <w:widowControl w:val="0"/>
        <w:autoSpaceDE w:val="0"/>
        <w:autoSpaceDN w:val="0"/>
        <w:adjustRightInd w:val="0"/>
        <w:spacing w:after="200"/>
        <w:ind w:left="900" w:hanging="630"/>
        <w:rPr>
          <w:rFonts w:cs="Times New Roman"/>
          <w:noProof/>
          <w:sz w:val="24"/>
          <w:szCs w:val="24"/>
          <w:lang w:val="sv-SE"/>
        </w:rPr>
      </w:pPr>
      <w:r w:rsidRPr="00B02DFD">
        <w:rPr>
          <w:rFonts w:cs="Times New Roman"/>
          <w:noProof/>
          <w:sz w:val="24"/>
          <w:szCs w:val="24"/>
          <w:lang w:val="sv-SE"/>
        </w:rPr>
        <w:t xml:space="preserve">Pasaribu, Ben M.. </w:t>
      </w:r>
      <w:r w:rsidRPr="00B02DFD">
        <w:rPr>
          <w:rFonts w:cs="Times New Roman"/>
          <w:i/>
          <w:iCs/>
          <w:noProof/>
          <w:sz w:val="24"/>
          <w:szCs w:val="24"/>
          <w:lang w:val="sv-SE"/>
        </w:rPr>
        <w:t>Arkeomusikologi</w:t>
      </w:r>
      <w:r w:rsidRPr="00B02DFD">
        <w:rPr>
          <w:rFonts w:cs="Times New Roman"/>
          <w:noProof/>
          <w:sz w:val="24"/>
          <w:szCs w:val="24"/>
          <w:lang w:val="sv-SE"/>
        </w:rPr>
        <w:t>. medan, 2008.</w:t>
      </w:r>
    </w:p>
    <w:p w14:paraId="17D22BF6" w14:textId="77777777" w:rsidR="003B318D" w:rsidRPr="00B02DFD" w:rsidRDefault="003B318D" w:rsidP="003B318D">
      <w:pPr>
        <w:widowControl w:val="0"/>
        <w:autoSpaceDE w:val="0"/>
        <w:autoSpaceDN w:val="0"/>
        <w:adjustRightInd w:val="0"/>
        <w:spacing w:after="200"/>
        <w:ind w:left="900" w:hanging="630"/>
        <w:rPr>
          <w:rFonts w:cs="Times New Roman"/>
          <w:noProof/>
          <w:sz w:val="24"/>
          <w:szCs w:val="24"/>
        </w:rPr>
      </w:pPr>
      <w:r w:rsidRPr="00B02DFD">
        <w:rPr>
          <w:rFonts w:cs="Times New Roman"/>
          <w:noProof/>
          <w:sz w:val="24"/>
          <w:szCs w:val="24"/>
          <w:lang w:val="sv-SE"/>
        </w:rPr>
        <w:t xml:space="preserve">Rewah, Priskila Eunike, Olivia Cherly Wuwung, Jefri Mailool, Institut Agama, Kristen Negeri, dan Manado Abstract. “Pengaruh Musik Sebagai Media Pembelajaran Pendidikan Agama Kristen Terhadap Pertumbuhan Iman Pelayan Altar.” </w:t>
      </w:r>
      <w:r w:rsidRPr="00B02DFD">
        <w:rPr>
          <w:rFonts w:cs="Times New Roman"/>
          <w:i/>
          <w:iCs/>
          <w:noProof/>
          <w:sz w:val="24"/>
          <w:szCs w:val="24"/>
        </w:rPr>
        <w:t>Jurnal Ilmiah Wahana Pendidikan</w:t>
      </w:r>
      <w:r w:rsidRPr="00B02DFD">
        <w:rPr>
          <w:rFonts w:cs="Times New Roman"/>
          <w:noProof/>
          <w:sz w:val="24"/>
          <w:szCs w:val="24"/>
        </w:rPr>
        <w:t xml:space="preserve"> 10, no. 14 (2024): 164–75. https://doi.org/10.5281/zenodo.13361683.</w:t>
      </w:r>
    </w:p>
    <w:p w14:paraId="74ED3D2D" w14:textId="77777777" w:rsidR="003B318D" w:rsidRPr="00B02DFD" w:rsidRDefault="003B318D" w:rsidP="003B318D">
      <w:pPr>
        <w:widowControl w:val="0"/>
        <w:autoSpaceDE w:val="0"/>
        <w:autoSpaceDN w:val="0"/>
        <w:adjustRightInd w:val="0"/>
        <w:spacing w:after="200"/>
        <w:ind w:left="900" w:hanging="630"/>
        <w:rPr>
          <w:rFonts w:cs="Times New Roman"/>
          <w:noProof/>
          <w:sz w:val="24"/>
          <w:szCs w:val="24"/>
        </w:rPr>
      </w:pPr>
      <w:r w:rsidRPr="00B02DFD">
        <w:rPr>
          <w:rFonts w:cs="Times New Roman"/>
          <w:noProof/>
          <w:sz w:val="24"/>
          <w:szCs w:val="24"/>
        </w:rPr>
        <w:t xml:space="preserve">Ulam, Khairul. </w:t>
      </w:r>
      <w:r w:rsidRPr="00B02DFD">
        <w:rPr>
          <w:rFonts w:cs="Times New Roman"/>
          <w:noProof/>
          <w:sz w:val="24"/>
          <w:szCs w:val="24"/>
          <w:lang w:val="sv-SE"/>
        </w:rPr>
        <w:t xml:space="preserve">“Makna Musik Gereja terhadap Religiusitas Jemaat Umat Kristen (Studi Atas Gereja Ekklesia Kalibata Timur Jakarta Selatan).” </w:t>
      </w:r>
      <w:r w:rsidRPr="00B02DFD">
        <w:rPr>
          <w:rFonts w:cs="Times New Roman"/>
          <w:i/>
          <w:iCs/>
          <w:noProof/>
          <w:sz w:val="24"/>
          <w:szCs w:val="24"/>
        </w:rPr>
        <w:t>Repository.Uinjkt.Ac.Id</w:t>
      </w:r>
      <w:r w:rsidRPr="00B02DFD">
        <w:rPr>
          <w:rFonts w:cs="Times New Roman"/>
          <w:noProof/>
          <w:sz w:val="24"/>
          <w:szCs w:val="24"/>
        </w:rPr>
        <w:t>, 2019, 1–116.</w:t>
      </w:r>
    </w:p>
    <w:p w14:paraId="5F8F79B0" w14:textId="610AF4B4" w:rsidR="00540E7E" w:rsidRPr="00027915" w:rsidRDefault="003B318D" w:rsidP="00027915">
      <w:pPr>
        <w:pStyle w:val="ListParagraph"/>
        <w:ind w:left="900" w:hanging="630"/>
        <w:rPr>
          <w:rFonts w:eastAsia="Times New Roman" w:cs="Times New Roman"/>
          <w:b/>
          <w:sz w:val="24"/>
          <w:szCs w:val="24"/>
        </w:rPr>
      </w:pPr>
      <w:r w:rsidRPr="00B02DFD">
        <w:rPr>
          <w:rFonts w:eastAsia="Times New Roman" w:cs="Times New Roman"/>
          <w:b/>
          <w:sz w:val="24"/>
          <w:szCs w:val="24"/>
        </w:rPr>
        <w:fldChar w:fldCharType="end"/>
      </w:r>
    </w:p>
    <w:sectPr w:rsidR="00540E7E" w:rsidRPr="00027915" w:rsidSect="00C40124">
      <w:headerReference w:type="even" r:id="rId10"/>
      <w:headerReference w:type="default" r:id="rId11"/>
      <w:footerReference w:type="even" r:id="rId12"/>
      <w:footerReference w:type="default" r:id="rId13"/>
      <w:headerReference w:type="first" r:id="rId14"/>
      <w:footerReference w:type="first" r:id="rId15"/>
      <w:pgSz w:w="11906" w:h="16838" w:code="9"/>
      <w:pgMar w:top="2126" w:right="1701" w:bottom="1701" w:left="2268" w:header="567" w:footer="709" w:gutter="0"/>
      <w:pgNumType w:start="65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7AF5" w14:textId="77777777" w:rsidR="008679F0" w:rsidRDefault="008679F0" w:rsidP="003F7CBE">
      <w:r>
        <w:separator/>
      </w:r>
    </w:p>
  </w:endnote>
  <w:endnote w:type="continuationSeparator" w:id="0">
    <w:p w14:paraId="013D877D" w14:textId="77777777" w:rsidR="008679F0" w:rsidRDefault="008679F0"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6396" w14:textId="77777777" w:rsidR="00081988" w:rsidRDefault="00081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B47A" w14:textId="6AF11EE6" w:rsidR="00433560" w:rsidRDefault="00433560" w:rsidP="00433560">
    <w:pPr>
      <w:pStyle w:val="Footer"/>
      <w:ind w:left="0" w:firstLine="0"/>
      <w:jc w:val="center"/>
    </w:pPr>
    <w:r>
      <w:rPr>
        <w:lang w:val="en-US"/>
      </w:rPr>
      <w:t xml:space="preserve">- </w:t>
    </w:r>
    <w:sdt>
      <w:sdtPr>
        <w:id w:val="-5085223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D605B">
          <w:rPr>
            <w:noProof/>
          </w:rPr>
          <w:t>18</w:t>
        </w:r>
        <w:r>
          <w:rPr>
            <w:noProof/>
          </w:rPr>
          <w:fldChar w:fldCharType="end"/>
        </w:r>
        <w:r>
          <w:rPr>
            <w:noProof/>
            <w:lang w:val="en-US"/>
          </w:rPr>
          <w:t xml:space="preserve"> -</w:t>
        </w:r>
      </w:sdtContent>
    </w:sdt>
  </w:p>
  <w:p w14:paraId="6B6D4EBA" w14:textId="77777777" w:rsidR="00C54FC0" w:rsidRPr="00B06E1E" w:rsidRDefault="00C54FC0" w:rsidP="00B06E1E">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D49A" w14:textId="7CAB01EC" w:rsidR="009455B4" w:rsidRPr="00F9747B" w:rsidRDefault="007D0A86" w:rsidP="00F9747B">
    <w:pPr>
      <w:pStyle w:val="Footer"/>
      <w:ind w:hanging="709"/>
      <w:jc w:val="center"/>
      <w:rPr>
        <w:lang w:val="en-GB"/>
      </w:rPr>
    </w:pPr>
    <w:r>
      <w:rPr>
        <w:noProof/>
        <w:lang w:val="en-US"/>
      </w:rPr>
      <w:drawing>
        <wp:anchor distT="0" distB="0" distL="114300" distR="114300" simplePos="0" relativeHeight="251666432" behindDoc="1" locked="0" layoutInCell="1" allowOverlap="1" wp14:anchorId="2F922897" wp14:editId="0C039B05">
          <wp:simplePos x="0" y="0"/>
          <wp:positionH relativeFrom="column">
            <wp:posOffset>17145</wp:posOffset>
          </wp:positionH>
          <wp:positionV relativeFrom="paragraph">
            <wp:posOffset>-146685</wp:posOffset>
          </wp:positionV>
          <wp:extent cx="838200" cy="295275"/>
          <wp:effectExtent l="0" t="0" r="0" b="9525"/>
          <wp:wrapNone/>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0124">
      <w:rPr>
        <w:lang w:val="en-GB"/>
      </w:rPr>
      <w:t>653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654B" w14:textId="77777777" w:rsidR="008679F0" w:rsidRDefault="008679F0" w:rsidP="003F7CBE">
      <w:r>
        <w:separator/>
      </w:r>
    </w:p>
  </w:footnote>
  <w:footnote w:type="continuationSeparator" w:id="0">
    <w:p w14:paraId="5722ACD5" w14:textId="77777777" w:rsidR="008679F0" w:rsidRDefault="008679F0" w:rsidP="003F7CBE">
      <w:r>
        <w:continuationSeparator/>
      </w:r>
    </w:p>
  </w:footnote>
  <w:footnote w:id="1">
    <w:p w14:paraId="5246C327" w14:textId="77777777" w:rsidR="003B318D" w:rsidRDefault="003B318D" w:rsidP="003B318D">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{"citationItems":[{"id":"ITEM-1","itemData":{"author":[{"dropping-particle":"","family":"Brian A. Whitaker","given":"","non-dropping-particle":"","parse-names":false,"suffix":""}],"container-title":"Brigham Young University Education and Law Journal","id":"ITEM-1","issue":"12","issued":{"date-parts":[["2003"]]},"title":"Religious Music in the Public Schools: A Guide for School Districts","type":"article-journal","volume":"1"},"uris":["http://www.mendeley.com/documents/?uuid=b04cf6f6-0836-44be-9099-a71d0f0af8bc"]}],"mendeley":{"formattedCitation":"Brian A. Whitaker, “Religious Music in the Public Schools: A Guide for School Districts,” &lt;i&gt;Brigham Young University Education and Law Journal&lt;/i&gt; 1, no. 12 (2003).","plainTextFormattedCitation":"Brian A. Whitaker, “Religious Music in the Public Schools: A Guide for School Districts,” Brigham Young University Education and Law Journal 1, no. 12 (2003).","previouslyFormattedCitation":"Brian A. Whitaker, “Religious Music in the Public Schools: A Guide for School Districts,” &lt;i&gt;Brigham Young University Education and Law Journal&lt;/i&gt; 1, no. 12 (2003)."},"properties":{"noteIndex":1},"schema":"https://github.com/citation-style-language/schema/raw/master/csl-citation.json"}</w:instrText>
      </w:r>
      <w:r>
        <w:fldChar w:fldCharType="separate"/>
      </w:r>
      <w:r w:rsidRPr="00997303">
        <w:rPr>
          <w:noProof/>
        </w:rPr>
        <w:t xml:space="preserve">Brian A. Whitaker, “Religious Music in the Public Schools: A Guide for School Districts,” </w:t>
      </w:r>
      <w:r w:rsidRPr="00997303">
        <w:rPr>
          <w:i/>
          <w:noProof/>
        </w:rPr>
        <w:t>Brigham Young University Education and Law Journal</w:t>
      </w:r>
      <w:r w:rsidRPr="00997303">
        <w:rPr>
          <w:noProof/>
        </w:rPr>
        <w:t xml:space="preserve"> 1, no. 12 (2003).</w:t>
      </w:r>
      <w:r>
        <w:fldChar w:fldCharType="end"/>
      </w:r>
    </w:p>
  </w:footnote>
  <w:footnote w:id="2">
    <w:p w14:paraId="7FB987A8" w14:textId="77777777" w:rsidR="003B318D" w:rsidRDefault="003B318D" w:rsidP="003B318D">
      <w:pPr>
        <w:pStyle w:val="FootnoteText"/>
        <w:ind w:firstLine="720"/>
        <w:jc w:val="both"/>
      </w:pPr>
      <w:r>
        <w:rPr>
          <w:rStyle w:val="FootnoteReference"/>
        </w:rPr>
        <w:footnoteRef/>
      </w:r>
      <w:r>
        <w:t xml:space="preserve"> </w:t>
      </w:r>
      <w:r>
        <w:fldChar w:fldCharType="begin" w:fldLock="1"/>
      </w:r>
      <w:r>
        <w:instrText>ADDIN CSL_CITATION {"citationItems":[{"id":"ITEM-1","itemData":{"ISBN":"2773832426","ISSN":"00027863","PMID":"25246403","abstract":"Wolfgang Amadeus Mozart, seorang jenius musik abad ke-18, terus memikat penonton dan menginspirasi para musisi bahkan berabad-abad setelah kematiannya yang terlalu dini. Komposisi-komposisinya yang abadi, ditandai oleh keindahan, kompleksitas, dan kedalaman emosionalnya, telah memberikan dampak yang mendalam dan abadi bagi masyarakat. Musik Mozart, dengan daya tarik universalnya, telah melampaui batas waktu dan budaya, membentuk dunia musik klasik dan meninggalkan jejak yang tak terhapuskan pada berbagai aspek masyarakat. Dalam artikel ini, kami mengkaji pengaruh signifikan musik Mozart terhadap masyarakat, mengeksplorasi dampaknya terhadap pendidikan, kesejahteraan mental, perkembangan kognitif, dan budaya populer.","author":[{"dropping-particle":"","family":"2023","given":"","non-dropping-particle":"","parse-names":false,"suffix":""}],"container-title":"radio Art","id":"ITEM-1","issued":{"date-parts":[["2023"]]},"title":"Musik Mozrat","type":"article-newspaper"},"uris":["http://www.mendeley.com/documents/?uuid=62b1d383-4ad6-4eb8-a5e3-b333617af07c"]}],"mendeley":{"formattedCitation":"2023, “Musik Mozrat,” &lt;i&gt;radio Art&lt;/i&gt;, 2023.","plainTextFormattedCitation":"2023, “Musik Mozrat,” radio Art, 2023.","previouslyFormattedCitation":"2023, “Musik Mozrat,” &lt;i&gt;radio Art&lt;/i&gt;, 2023."},"properties":{"noteIndex":2},"schema":"https://github.com/citation-style-language/schema/raw/master/csl-citation.json"}</w:instrText>
      </w:r>
      <w:r>
        <w:fldChar w:fldCharType="separate"/>
      </w:r>
      <w:r w:rsidRPr="00D97384">
        <w:rPr>
          <w:noProof/>
        </w:rPr>
        <w:t xml:space="preserve">2023, “Musik Mozrat,” </w:t>
      </w:r>
      <w:r w:rsidRPr="00D97384">
        <w:rPr>
          <w:i/>
          <w:noProof/>
        </w:rPr>
        <w:t>radio Art</w:t>
      </w:r>
      <w:r w:rsidRPr="00D97384">
        <w:rPr>
          <w:noProof/>
        </w:rPr>
        <w:t>, 2023.</w:t>
      </w:r>
      <w:r>
        <w:fldChar w:fldCharType="end"/>
      </w:r>
    </w:p>
  </w:footnote>
  <w:footnote w:id="3">
    <w:p w14:paraId="0B9625BB" w14:textId="77777777" w:rsidR="003B318D" w:rsidRDefault="003B318D" w:rsidP="003B318D">
      <w:pPr>
        <w:pStyle w:val="FootnoteText"/>
        <w:ind w:firstLine="720"/>
        <w:jc w:val="both"/>
      </w:pPr>
      <w:r>
        <w:rPr>
          <w:rStyle w:val="FootnoteReference"/>
        </w:rPr>
        <w:footnoteRef/>
      </w:r>
      <w:r>
        <w:t xml:space="preserve"> </w:t>
      </w:r>
      <w:r>
        <w:fldChar w:fldCharType="begin" w:fldLock="1"/>
      </w:r>
      <w: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 Wulandari, P. Budiono","given":"H. Kaskoyo","non-dropping-particle":"","parse-names":false,"suffix":""}],"container-title":"Prosiding Kegiatan Ilmiah Tingkat Nasional","id":"ITEM-1","issue":"9","issued":{"date-parts":[["2017"]]},"number-of-pages":"130","title":"Kearifan Lokal Dalam Agroforestry Untuk Mendukung Kelestarian Hutan","type":"book","volume":"53"},"uris":["http://www.mendeley.com/documents/?uuid=37cca2f9-55d9-46d6-855d-242744eaf7ca"]}],"mendeley":{"formattedCitation":"H. Kaskoyo C. Wulandari, P. Budiono, &lt;i&gt;Kearifan Lokal Dalam Agroforestry Untuk Mendukung Kelestarian Hutan&lt;/i&gt;, &lt;i&gt;Prosiding Kegiatan Ilmiah Tingkat Nasional&lt;/i&gt;, vol. 53, 2017.","plainTextFormattedCitation":"H. Kaskoyo C. Wulandari, P. Budiono, Kearifan Lokal Dalam Agroforestry Untuk Mendukung Kelestarian Hutan, Prosiding Kegiatan Ilmiah Tingkat Nasional, vol. 53, 2017.","previouslyFormattedCitation":"H. Kaskoyo C. Wulandari, P. Budiono, &lt;i&gt;Kearifan Lokal Dalam Agroforestry Untuk Mendukung Kelestarian Hutan&lt;/i&gt;, &lt;i&gt;Prosiding Kegiatan Ilmiah Tingkat Nasional&lt;/i&gt;, vol. 53, 2017."},"properties":{"noteIndex":3},"schema":"https://github.com/citation-style-language/schema/raw/master/csl-citation.json"}</w:instrText>
      </w:r>
      <w:r>
        <w:fldChar w:fldCharType="separate"/>
      </w:r>
      <w:r w:rsidRPr="00EE25C6">
        <w:rPr>
          <w:noProof/>
        </w:rPr>
        <w:t xml:space="preserve">H. Kaskoyo C. Wulandari, P. Budiono, </w:t>
      </w:r>
      <w:r w:rsidRPr="00EE25C6">
        <w:rPr>
          <w:i/>
          <w:noProof/>
        </w:rPr>
        <w:t>Kearifan Lokal Dalam Agroforestry Untuk Mendukung Kelestarian Hutan</w:t>
      </w:r>
      <w:r w:rsidRPr="00EE25C6">
        <w:rPr>
          <w:noProof/>
        </w:rPr>
        <w:t xml:space="preserve">, </w:t>
      </w:r>
      <w:r w:rsidRPr="00EE25C6">
        <w:rPr>
          <w:i/>
          <w:noProof/>
        </w:rPr>
        <w:t>Prosiding Kegiatan Ilmiah Tingkat Nasional</w:t>
      </w:r>
      <w:r w:rsidRPr="00EE25C6">
        <w:rPr>
          <w:noProof/>
        </w:rPr>
        <w:t>, vol. 53, 2017.</w:t>
      </w:r>
      <w:r>
        <w:fldChar w:fldCharType="end"/>
      </w:r>
    </w:p>
  </w:footnote>
  <w:footnote w:id="4">
    <w:p w14:paraId="1A32276A" w14:textId="77777777" w:rsidR="003B318D" w:rsidRDefault="003B318D" w:rsidP="003B318D">
      <w:pPr>
        <w:pStyle w:val="FootnoteText"/>
        <w:ind w:firstLine="720"/>
      </w:pPr>
      <w:r>
        <w:rPr>
          <w:rStyle w:val="FootnoteReference"/>
        </w:rPr>
        <w:footnoteRef/>
      </w:r>
      <w:r>
        <w:t xml:space="preserve"> </w:t>
      </w:r>
      <w:r>
        <w:fldChar w:fldCharType="begin" w:fldLock="1"/>
      </w:r>
      <w:r>
        <w:instrText>ADDIN CSL_CITATION {"citationItems":[{"id":"ITEM-1","itemData":{"DOI":"10.53674/teleios.v2i2.49","ISSN":"2798-1797","abstract":"Abstract: The background of this writing was that the church's attention towards music was declining, especially in small churches that did not pay attention to the important role of music and worship, which certainly influenced the congregation’s spiritual growth. Karl Barth once said a church that did not sing was not a church, therefore the presence of expert musicians and worshippers were needed. In describing the topic, the researchers used qualitative methods by obtaining data sources from literature studies, both printed books and online media. The discussion on this topic suggested that we should not forget the early history of music and its development, everyone had to be trained to become expert in art, this was written in the Bible, so that the church music could affect the congregation’s spirituality. Consequently, it was hoped that church music would be proper and right before God. Worship could give everything: life, strength, expertise in music and singing to serve God the creator. Thus, the conclusion obtained from this paper was that church music played a vital role in developing not only the quantity but also the spiritual quality of the congregation.Abstrak: Tulisan ini dilatar belakangi oleh menurunnya perhatian gereja kepada musik gereja, khususnya pada gereja-gereja kecil yang tidak perhatian betapa pentingnya peranan musik dan pujian yang tentunya berdampak terhadap pertumbuhan kerohanian jemaat. Karl Barth pernah berkata gereja yang tidak bernyanyi bukanlah gereja, sebab itu gereja membutuhkan kehadiran pemusik dan pemuji yang ahli di bidangnya. Di dalam menguraikan topik ini, peneliti menerapkan metode kualitatif dengan mengambil sumber data dari studi kepustakaan baik buku cetak maupun dari media online. Uraian pembahasan pada topik ini mengemukakan bahwa jangan melupakan sejarah awal musik dan perkembangannya, semua harus dilatih sehingga menjadi ahli seni, hal inilah yang tertulis di Alkitab, sehingga musik gereja mampu memberikan dampak pada kerohanian Jemaat. Dengan demikian diharapkan musik gereja menjadi sehat dan benar dihadapan Allah, ketika beribadah dapat memberi segala yang ada, hidup, kekuatan, keahlian bermusik dan bernyanyi di dalam melayani Allah sang pencipta. Oleh sebab itu, kesimpulan yang diperoleh terkait dari topik ini bahwa,musik gereja mengambail peran vital dalam pengembangan kuantitatas terlebih kualitas kerohanian jemaat.","author":[{"dropping-particle":"","family":"Harahap","given":"David","non-dropping-particle":"","parse-names":false,"suffix":""},{"dropping-particle":"","family":"Simon","given":"Simon","non-dropping-particle":"","parse-names":false,"suffix":""}],"container-title":"TELEIOS: Jurnal Teologi dan Pendidikan Agama Kristen","id":"ITEM-1","issue":"2","issued":{"date-parts":[["2022"]]},"page":"135-146","title":"Pentingnya Musik Gereja dalam Ibadah untuk Pertumbuhan Kerohanian Jemaat","type":"article-journal","volume":"2"},"uris":["http://www.mendeley.com/documents/?uuid=c8c26aea-f95e-4b1c-9fe7-dee95a0ad45d"]}],"mendeley":{"formattedCitation":"David Harahap dan Simon Simon, “Pentingnya Musik Gereja dalam Ibadah untuk Pertumbuhan Kerohanian Jemaat,” &lt;i&gt;TELEIOS: Jurnal Teologi dan Pendidikan Agama Kristen&lt;/i&gt; 2, no. 2 (2022): 135–46, https://doi.org/10.53674/teleios.v2i2.49.","plainTextFormattedCitation":"David Harahap dan Simon Simon, “Pentingnya Musik Gereja dalam Ibadah untuk Pertumbuhan Kerohanian Jemaat,” TELEIOS: Jurnal Teologi dan Pendidikan Agama Kristen 2, no. 2 (2022): 135–46, https://doi.org/10.53674/teleios.v2i2.49.","previouslyFormattedCitation":"David Harahap dan Simon Simon, “Pentingnya Musik Gereja dalam Ibadah untuk Pertumbuhan Kerohanian Jemaat,” &lt;i&gt;TELEIOS: Jurnal Teologi dan Pendidikan Agama Kristen&lt;/i&gt; 2, no. 2 (2022): 135–46, https://doi.org/10.53674/teleios.v2i2.49."},"properties":{"noteIndex":4},"schema":"https://github.com/citation-style-language/schema/raw/master/csl-citation.json"}</w:instrText>
      </w:r>
      <w:r>
        <w:fldChar w:fldCharType="separate"/>
      </w:r>
      <w:r w:rsidRPr="00325B13">
        <w:rPr>
          <w:noProof/>
        </w:rPr>
        <w:t xml:space="preserve">David Harahap dan Simon Simon, “Pentingnya Musik Gereja dalam Ibadah untuk Pertumbuhan Kerohanian Jemaat,” </w:t>
      </w:r>
      <w:r w:rsidRPr="00325B13">
        <w:rPr>
          <w:i/>
          <w:noProof/>
        </w:rPr>
        <w:t>TELEIOS: Jurnal Teologi dan Pendidikan Agama Kristen</w:t>
      </w:r>
      <w:r w:rsidRPr="00325B13">
        <w:rPr>
          <w:noProof/>
        </w:rPr>
        <w:t xml:space="preserve"> 2, no. 2 (2022): 135–46, https://doi.org/10.53674/teleios.v2i2.49.</w:t>
      </w:r>
      <w:r>
        <w:fldChar w:fldCharType="end"/>
      </w:r>
    </w:p>
  </w:footnote>
  <w:footnote w:id="5">
    <w:p w14:paraId="111ED4FE" w14:textId="77777777" w:rsidR="003B318D" w:rsidRDefault="003B318D" w:rsidP="003B318D">
      <w:pPr>
        <w:pStyle w:val="FootnoteText"/>
      </w:pPr>
      <w:r>
        <w:rPr>
          <w:rStyle w:val="FootnoteReference"/>
        </w:rPr>
        <w:footnoteRef/>
      </w:r>
      <w:r>
        <w:t xml:space="preserve"> </w:t>
      </w:r>
      <w:r>
        <w:fldChar w:fldCharType="begin" w:fldLock="1"/>
      </w:r>
      <w:r>
        <w:instrText>ADDIN CSL_CITATION {"citationItems":[{"id":"ITEM-1","itemData":{"abstract":"Musik di dalam ibadah Kristen adalah merupakan media seni untuk berk- omunikasi dengan Tuhan dan untuk menyatakan isinya nyanyian keimanan kepa- daNya, dan dapat pula menjadi media komunikasi dengan sesama umat Kristen dalam menyatakan rasa persekutuan, sehingga boleh dikata “orang Kristen tidak dapat dipisahkan dari kegiatan memuji dan bernyanyi”. Skripsi ini berjudul “Makna Musik Gereja Terhadap Religiusitas Jemaat Umat Kristen” merupakan penelitian lapangan yang lebih memfokuskan bagaimana makna musik terhadap religiusitas umat Kristen sebagai bagian dari objek penelitian. Penelitian ini menggunakan metode pendekatan Psikologi Agama. Pengumpulan data dilakukan dengan metode observasi, interview atau wa- wancara, dokumentasi. Analisis data yang digunakan adalah analisis deskriptif kualitatif. Hasil penelitian memperlihatkan bahwa bentuk-bentuk musik yang ada di Gereja Ekklesia Kalibata Jakarta Selatan bila dilihat dari jenis nyanyian yang ser- ing digunakan adalah Kidung Jemaat, Pelengkap Kidung Jemaat, Nyanyian Ro- hani, Gita Bakti,Kidung Muda-mudi, Kidung Ceria, dan Mazmur. Isi nyanyian di Gereja Ekklesia Kalibata Jakarta Selatan untuk menghadap Allah, pelayanan fir- man Tuhan, pelayanan khusus, waktu dan musim, sedangkan fungsi musik terse- but adalah sebagai sarana untuk memuji tuhan, sarana untuk persekutuan, sebagai pemohonan, nasehat atau ajakan/dorongan, sebagai sarana hiburan. Musik atau lebih khusus nyanyanyian selalu berhubungan dengan kehidupan manusia, apa pun jenis musik jenis musik yang disukai dan digemari bila didengarkan dan dini- kmati secara terus-menerus, cepat atau lambat akan mengakibatkan pengaruh ter- tentu, seperti nyanyian gereja bagi jemaat Gereja Ekklesia Kalibata Jakarta Se- latan mempengaruhi terhadap tubuh, emosi, intelektual dan kerohaniannya. Adapun makna musik dalam ibadah umat Kristen adalah sebagai sarana manusia untuk lebih mendekatkan diri kepada sang pencipta, dan pelaksanaan nyanyiannya mempunyai pengaruh juga terhadap relgiusitas jemaat di Gereja Ekklesia Kalibata Jakarta Selatan yaitu terhadap dimensi keyakinan, pengetahuan, pengalaman, konsekuensi, serta dimensi praktik/peribadatan. Dari pengaruh yang ditimbulkan nyanyian jemaat terhadap religiusitas seseorang, khususnya subjek penelitian ini maka terbukti bahwa nyanyian dalam ibadah umat Kristen menarik bagi para pendengarnnya dan memotivasi mereka untuk menyelaraskan dengan isi nyanyian tersebut. Keyword:","author":[{"dropping-particle":"","family":"Ulam","given":"Khairul","non-dropping-particle":"","parse-names":false,"suffix":""}],"container-title":"Repository.Uinjkt.Ac.Id","id":"ITEM-1","issued":{"date-parts":[["2019"]]},"page":"1-116","title":"Makna Musik Gereja terhadap Religiusitas Jemaat Umat Kristen (Studi Atas Gereja Ekklesia Kalibata Timur Jakarta Selatan)","type":"article-journal"},"uris":["http://www.mendeley.com/documents/?uuid=e7c9c328-1d13-4f8b-8a2c-a9fddc378b3b"]}],"mendeley":{"formattedCitation":"Khairul Ulam, “Makna Musik Gereja terhadap Religiusitas Jemaat Umat Kristen (Studi Atas Gereja Ekklesia Kalibata Timur Jakarta Selatan),” &lt;i&gt;Repository.Uinjkt.Ac.Id&lt;/i&gt;, 2019, 1–116.","plainTextFormattedCitation":"Khairul Ulam, “Makna Musik Gereja terhadap Religiusitas Jemaat Umat Kristen (Studi Atas Gereja Ekklesia Kalibata Timur Jakarta Selatan),” Repository.Uinjkt.Ac.Id, 2019, 1–116.","previouslyFormattedCitation":"Khairul Ulam, “Makna Musik Gereja terhadap Religiusitas Jemaat Umat Kristen (Studi Atas Gereja Ekklesia Kalibata Timur Jakarta Selatan),” &lt;i&gt;Repository.Uinjkt.Ac.Id&lt;/i&gt;, 2019, 1–116."},"properties":{"noteIndex":5},"schema":"https://github.com/citation-style-language/schema/raw/master/csl-citation.json"}</w:instrText>
      </w:r>
      <w:r>
        <w:fldChar w:fldCharType="separate"/>
      </w:r>
      <w:r w:rsidRPr="000231F9">
        <w:rPr>
          <w:noProof/>
        </w:rPr>
        <w:t xml:space="preserve">Khairul Ulam, “Makna Musik Gereja terhadap Religiusitas Jemaat Umat Kristen (Studi Atas Gereja Ekklesia Kalibata Timur Jakarta Selatan),” </w:t>
      </w:r>
      <w:r w:rsidRPr="000231F9">
        <w:rPr>
          <w:i/>
          <w:noProof/>
        </w:rPr>
        <w:t>Repository.Uinjkt.Ac.Id</w:t>
      </w:r>
      <w:r w:rsidRPr="000231F9">
        <w:rPr>
          <w:noProof/>
        </w:rPr>
        <w:t>, 2019, 1–116.</w:t>
      </w:r>
      <w:r>
        <w:fldChar w:fldCharType="end"/>
      </w:r>
    </w:p>
  </w:footnote>
  <w:footnote w:id="6">
    <w:p w14:paraId="66DDD2B0" w14:textId="77777777" w:rsidR="003B318D" w:rsidRDefault="003B318D" w:rsidP="003B318D">
      <w:pPr>
        <w:pStyle w:val="FootnoteText"/>
        <w:ind w:left="360" w:firstLine="720"/>
        <w:jc w:val="both"/>
      </w:pPr>
      <w:r>
        <w:rPr>
          <w:rStyle w:val="FootnoteReference"/>
        </w:rPr>
        <w:footnoteRef/>
      </w:r>
      <w:r>
        <w:t xml:space="preserve"> </w:t>
      </w:r>
      <w:r>
        <w:fldChar w:fldCharType="begin" w:fldLock="1"/>
      </w:r>
      <w:r>
        <w:instrText>ADDIN CSL_CITATION {"citationItems":[{"id":"ITEM-1","itemData":{"abstract":"This study discusses the music learning for early childhood to cognitive development. Through music education of children can develop a variety of cognitive abilities, especially in the cognitive development. Based on some of theories cognitive ability in early childhood in a musical activity able to develop well because of the music, children will be interested to learn. Music is important to someone, especially children who are still happy to move freely and play. Based on the theory that music will help explain the cognitive development of children. Fact music can give a good impact on the brain development of infants and children if he hears music playing softly, rhythmically quiet and not loud.","author":[{"dropping-particle":"","family":"Nasution","given":"Raisah Armayanti","non-dropping-particle":"","parse-names":false,"suffix":""}],"container-title":"Jurnal Raudah","id":"ITEM-1","issue":"1","issued":{"date-parts":[["2016"]]},"page":"11-21","title":"Pembelajaran Seni Musik Bagi Pengembangan Kognitif Anak Usia Dini","type":"article-journal","volume":"4"},"uris":["http://www.mendeley.com/documents/?uuid=4e4908b3-12a8-463b-86f2-f96ad63a0757"]}],"mendeley":{"formattedCitation":"Raisah Armayanti Nasution, “Pembelajaran Seni Musik Bagi Pengembangan Kognitif Anak Usia Dini,” &lt;i&gt;Jurnal Raudah&lt;/i&gt; 4, no. 1 (2016): 11–21, https://jurnaltarbiyah.uinsu.ac.id/index.php/raudhah/article/view/60/39.","plainTextFormattedCitation":"Raisah Armayanti Nasution, “Pembelajaran Seni Musik Bagi Pengembangan Kognitif Anak Usia Dini,” Jurnal Raudah 4, no. 1 (2016): 11–21, https://jurnaltarbiyah.uinsu.ac.id/index.php/raudhah/article/view/60/39.","previouslyFormattedCitation":"Raisah Armayanti Nasution, “Pembelajaran Seni Musik Bagi Pengembangan Kognitif Anak Usia Dini,” &lt;i&gt;Jurnal Raudah&lt;/i&gt; 4, no. 1 (2016): 11–21, https://jurnaltarbiyah.uinsu.ac.id/index.php/raudhah/article/view/60/39."},"properties":{"noteIndex":6},"schema":"https://github.com/citation-style-language/schema/raw/master/csl-citation.json"}</w:instrText>
      </w:r>
      <w:r>
        <w:fldChar w:fldCharType="separate"/>
      </w:r>
      <w:r w:rsidRPr="006E23E6">
        <w:rPr>
          <w:noProof/>
        </w:rPr>
        <w:t xml:space="preserve">Raisah Armayanti Nasution, “Pembelajaran Seni Musik Bagi Pengembangan Kognitif Anak Usia Dini,” </w:t>
      </w:r>
      <w:r w:rsidRPr="006E23E6">
        <w:rPr>
          <w:i/>
          <w:noProof/>
        </w:rPr>
        <w:t>Jurnal Raudah</w:t>
      </w:r>
      <w:r w:rsidRPr="006E23E6">
        <w:rPr>
          <w:noProof/>
        </w:rPr>
        <w:t xml:space="preserve"> 4, no. 1 (2016): 11–21, https://jurnaltarbiyah.uinsu.ac.id/index.php/raudhah/article/view/60/39.</w:t>
      </w:r>
      <w:r>
        <w:fldChar w:fldCharType="end"/>
      </w:r>
    </w:p>
  </w:footnote>
  <w:footnote w:id="7">
    <w:p w14:paraId="66E88F8A" w14:textId="77777777" w:rsidR="003B318D" w:rsidRDefault="003B318D" w:rsidP="003B318D">
      <w:pPr>
        <w:pStyle w:val="FootnoteText"/>
        <w:ind w:left="360" w:firstLine="720"/>
        <w:jc w:val="both"/>
      </w:pPr>
      <w:r>
        <w:rPr>
          <w:rStyle w:val="FootnoteReference"/>
        </w:rPr>
        <w:footnoteRef/>
      </w:r>
      <w:r>
        <w:t xml:space="preserve"> </w:t>
      </w:r>
      <w:r>
        <w:fldChar w:fldCharType="begin" w:fldLock="1"/>
      </w:r>
      <w:r>
        <w:instrText>ADDIN CSL_CITATION {"citationItems":[{"id":"ITEM-1","itemData":{"abstract":"Kognitif yaitu kemampuan anak dalam mengenal, memahami, mengingat, menyebutkan, menyusun dan mengelompokkan serta membedakan benda sesuai bentuk, warna, ukuran, ciri dan fungsinya. Sedangkan metode bernyanyi sudah lama digunakan sebagai metode belajar untuk anak usia dini karena pada dasarnya bernyanyi adalah bakal alamiah yang dimiliki setiap individu sejak lahir dan dapat diintegrasikan dalam pembelajaran. Salah satu metode yang digunakan guru pada anak usia dini dalam mengembangkan aspek kognitif pada anak serta aktivitas pembelajaran bersifat menyenangkan sehingga anak dapat lebih mudah dalam mengingat materi pembelajaran yaitu metode bernyanyi perkembangan kognitif pada anak usia 4-5 tahun melalui kegiatan bernyanyi ini, kongitif pda anak berkembang dengan sendirinya. Dengan metode bernyanyi berkembangan kosa kata dan dapat meningkatkan kemampuan daya ingat dan daya imajinasi pada anak, sehingga anak mampu mengutarakan perasaannya melalui bernyanyi. Dengan ini ,metode bernyanyi sangat penting untuk perkembangan aspek kongnitif pada anak usia 3-4 tahun. Metode penelitian yang digunakan adalah den. Dengan bernyanyi dapat mengembangkan kemampuan anak usia dini sesuai dengan kompetensinya,dan melalui kegiatan bernyanyi anak memperoleh banyak informasi tentang hal-hal baru dan melatih keterampilan pada anak tersebut. Tujuan dari penelitian ini adalah untuk mendefinisikan pendekatan kualitatif. Penelitian dilakukan dengan mengumpulkan artikel. Menurut hasil penelitian ini, metode bernyanyi berpengaruh terhadap perkembangan kognitif anak. Dengan metode ini, anak dapat berpikir logis melalui lagu yang mereka ingat dan bayangkan. Dan melalui kegiatan bernyanyi juga dapat membantu perkembangan kognitif anak. Anak dapat berpikir kritis, memecahkan masalah dan memahami lagu yang dinyanyikannya. Berdasarkan penjelasan di atas dapat dikatakan bahwa metode bernyanyi mempengaruhi perkembangan kognitif anak usia 3 sampai 4 tahun.","author":[{"dropping-particle":"","family":"Geol","given":"Aprianus","non-dropping-particle":"","parse-names":false,"suffix":""}],"container-title":"Jurnal Multidisiplin Inovatif","id":"ITEM-1","issue":"1","issued":{"date-parts":[["2024"]]},"page":"187-197","title":"Upaya Meningkatkan Kemampuan Kognitif Pada Anak Usia Dini 4-5 Tahun Melalui Metode Bernyanyi","type":"article-journal","volume":"8"},"uris":["http://www.mendeley.com/documents/?uuid=736e927f-3219-4136-9074-801fed33c054"]}],"mendeley":{"formattedCitation":"Aprianus Geol, “Upaya Meningkatkan Kemampuan Kognitif Pada Anak Usia Dini 4-5 Tahun Melalui Metode Bernyanyi,” &lt;i&gt;Jurnal Multidisiplin Inovatif&lt;/i&gt; 8, no. 1 (2024): 187–97.","plainTextFormattedCitation":"Aprianus Geol, “Upaya Meningkatkan Kemampuan Kognitif Pada Anak Usia Dini 4-5 Tahun Melalui Metode Bernyanyi,” Jurnal Multidisiplin Inovatif 8, no. 1 (2024): 187–97.","previouslyFormattedCitation":"Aprianus Geol, “Upaya Meningkatkan Kemampuan Kognitif Pada Anak Usia Dini 4-5 Tahun Melalui Metode Bernyanyi,” &lt;i&gt;Jurnal Multidisiplin Inovatif&lt;/i&gt; 8, no. 1 (2024): 187–97."},"properties":{"noteIndex":7},"schema":"https://github.com/citation-style-language/schema/raw/master/csl-citation.json"}</w:instrText>
      </w:r>
      <w:r>
        <w:fldChar w:fldCharType="separate"/>
      </w:r>
      <w:r w:rsidRPr="006E23E6">
        <w:rPr>
          <w:noProof/>
        </w:rPr>
        <w:t xml:space="preserve">Aprianus Geol, “Upaya Meningkatkan Kemampuan Kognitif Pada Anak Usia Dini 4-5 Tahun Melalui Metode Bernyanyi,” </w:t>
      </w:r>
      <w:r w:rsidRPr="006E23E6">
        <w:rPr>
          <w:i/>
          <w:noProof/>
        </w:rPr>
        <w:t>Jurnal Multidisiplin Inovatif</w:t>
      </w:r>
      <w:r w:rsidRPr="006E23E6">
        <w:rPr>
          <w:noProof/>
        </w:rPr>
        <w:t xml:space="preserve"> 8, no. 1 (2024): 187–97.</w:t>
      </w:r>
      <w:r>
        <w:fldChar w:fldCharType="end"/>
      </w:r>
    </w:p>
  </w:footnote>
  <w:footnote w:id="8">
    <w:p w14:paraId="02D786AA" w14:textId="77777777" w:rsidR="003B318D" w:rsidRDefault="003B318D" w:rsidP="003B318D">
      <w:pPr>
        <w:pStyle w:val="FootnoteText"/>
        <w:ind w:left="360" w:firstLine="720"/>
        <w:jc w:val="both"/>
      </w:pPr>
      <w:r>
        <w:rPr>
          <w:rStyle w:val="FootnoteReference"/>
        </w:rPr>
        <w:footnoteRef/>
      </w:r>
      <w:r>
        <w:t xml:space="preserve"> </w:t>
      </w:r>
      <w:r>
        <w:fldChar w:fldCharType="begin" w:fldLock="1"/>
      </w:r>
      <w:r>
        <w:instrText>ADDIN CSL_CITATION {"citationItems":[{"id":"ITEM-1","itemData":{"DOI":"10.47167/kharis.v4i2.127","ISSN":"2655-8653","abstract":"Today, the rate of intolerance cases in Indonesia tends to increase. Even some cases that occur are carried out by children at school. Cases of increasing intolerance are our collective duty, in which there are parents as the first teachers of every children in the family, religious and government leaders in the social community, and teachers in this case, not only Civic Education teachers, but Christian Education teachers are obliged to take part in overcoming this problem. Christian Education teachers have succeeded in shaping the spiritual side of students, but in truth that is not enough. The success of the teacher is to be able to form spiritual, emotional, and social attitudes and to change behavior of the students. To see this, in this research, the author will use a qualitative method of description by using a literature study. This is done by the author, in order to see theoretically that Christian education must touch the realm of the public sphere to overcome this problwm.  The finding obtained from this research are that it is found that Christian Religius Education must be an education that seeks tolerance in religious behavior. It starts with changing heart. Therefore, it is important for Christian Education to participate in overcoming this problem in the public sphere.AbstrakDewasa ini, tingkat kasus intoleransi di Indonesia cenderung meningkat. Bahkan beberapa kasus yang terjadi dilakukan oleh anak sekolah. Kasus intoleransi yang meningkat menjadi tugas kita bersama, yang di dalamnya ada orang tua sebagai guru pertama dari setiap naradidi di dalam keluarga, tokoh-tokoh agama dan pemerintah di lingkungan masyarakat, dan guru di lingkungan sekolah. Guru dalam hal ini, bukan hanya guru Pendidikan Kewarganegaraan, melainkan guru pendidikan Kristiani wajib untuk ambil bagian dalam mengatasi persoalan ini. Guru pendidikan Kristiani berhasil membentuk sisi rohani naradidik, namun sejatinya, itu pun belum cukup. Keberhasilan guru adalah dapat membentuk sikap rohani, emosi, sosial dan sampai pada perubahan tingkah laku. Untuk melihat hal tersebut, maka dalam penelitian ini, penulis akan menggunakan metode kualitatif deskripsi dengan menggunakan studi pustaka. Hal ini dilakukan oleh penulis, supaya dapat melihat secara teori bahwa, pendidikan Kristiani harus menyentuh ranah ruang publik untuk mengatasi persoalan ini. Hasil yang peroleh dari penelitian ini, adalah ditemukan bahwa Pendidikan Agama Kristen harus menjadi Pendidikan yang mengupayakan …","author":[{"dropping-particle":"","family":"Legi","given":"Hendrik","non-dropping-particle":"","parse-names":false,"suffix":""},{"dropping-particle":"","family":"Keriapy","given":"Frets","non-dropping-particle":"","parse-names":false,"suffix":""}],"container-title":"KHARISMATA: Jurnal Teologi Pantekosta","id":"ITEM-1","issue":"2","issued":{"date-parts":[["2022"]]},"page":"187-198","title":"Pendidikan Agama Kristen sebagai Sebuah Usaha Menumbuhkan Sikap Toleransi","type":"article-journal","volume":"4"},"uris":["http://www.mendeley.com/documents/?uuid=75baeb27-f522-4454-993a-88e5b9908952"]}],"mendeley":{"formattedCitation":"Hendrik Legi dan Frets Keriapy, “Pendidikan Agama Kristen sebagai Sebuah Usaha Menumbuhkan Sikap Toleransi,” &lt;i&gt;KHARISMATA: Jurnal Teologi Pantekosta&lt;/i&gt; 4, no. 2 (2022): 187–98, https://doi.org/10.47167/kharis.v4i2.127.","plainTextFormattedCitation":"Hendrik Legi dan Frets Keriapy, “Pendidikan Agama Kristen sebagai Sebuah Usaha Menumbuhkan Sikap Toleransi,” KHARISMATA: Jurnal Teologi Pantekosta 4, no. 2 (2022): 187–98, https://doi.org/10.47167/kharis.v4i2.127.","previouslyFormattedCitation":"Hendrik Legi dan Frets Keriapy, “Pendidikan Agama Kristen sebagai Sebuah Usaha Menumbuhkan Sikap Toleransi,” &lt;i&gt;KHARISMATA: Jurnal Teologi Pantekosta&lt;/i&gt; 4, no. 2 (2022): 187–98, https://doi.org/10.47167/kharis.v4i2.127."},"properties":{"noteIndex":8},"schema":"https://github.com/citation-style-language/schema/raw/master/csl-citation.json"}</w:instrText>
      </w:r>
      <w:r>
        <w:fldChar w:fldCharType="separate"/>
      </w:r>
      <w:r w:rsidRPr="00753E4F">
        <w:rPr>
          <w:noProof/>
        </w:rPr>
        <w:t xml:space="preserve">Hendrik Legi dan Frets Keriapy, “Pendidikan Agama Kristen sebagai Sebuah Usaha Menumbuhkan Sikap Toleransi,” </w:t>
      </w:r>
      <w:r w:rsidRPr="00753E4F">
        <w:rPr>
          <w:i/>
          <w:noProof/>
        </w:rPr>
        <w:t>KHARISMATA: Jurnal Teologi Pantekosta</w:t>
      </w:r>
      <w:r w:rsidRPr="00753E4F">
        <w:rPr>
          <w:noProof/>
        </w:rPr>
        <w:t xml:space="preserve"> 4, no. 2 (2022): 187–98, https://doi.org/10.47167/kharis.v4i2.127.</w:t>
      </w:r>
      <w:r>
        <w:fldChar w:fldCharType="end"/>
      </w:r>
    </w:p>
  </w:footnote>
  <w:footnote w:id="9">
    <w:p w14:paraId="2155DFF5" w14:textId="77777777" w:rsidR="003B318D" w:rsidRDefault="003B318D" w:rsidP="003B318D">
      <w:pPr>
        <w:pStyle w:val="FootnoteText"/>
        <w:ind w:left="360" w:firstLine="720"/>
        <w:jc w:val="both"/>
      </w:pPr>
      <w:r>
        <w:rPr>
          <w:rStyle w:val="FootnoteReference"/>
        </w:rPr>
        <w:footnoteRef/>
      </w:r>
      <w:r>
        <w:t xml:space="preserve"> </w:t>
      </w:r>
      <w:r>
        <w:fldChar w:fldCharType="begin" w:fldLock="1"/>
      </w:r>
      <w:r>
        <w:instrText>ADDIN CSL_CITATION {"citationItems":[{"id":"ITEM-1","itemData":{"abstract":"… anak autis untuk berkomunikasi karena mereka mengalami masalah dengan komunikasi … Musik, baik itu mendengarkan musik maupun bermain musik mampu menempatkan anak autis …","author":[{"dropping-particle":"","family":"Adiningrum","given":"Devi","non-dropping-particle":"","parse-names":false,"suffix":""}],"id":"ITEM-1","issued":{"date-parts":[["2017"]]},"page":"14","title":"Meningkatkan Kemampuan Tangga Nada dalam Pembelajaran Seni Musik Mahasiswa dengan Autisme Menggunakan PECS (Picture Exchange Communication System)","type":"article-journal"},"uris":["http://www.mendeley.com/documents/?uuid=ac173be7-c229-48de-af4c-fd42c41cec4a"]}],"mendeley":{"formattedCitation":"Devi Adiningrum, “Meningkatkan Kemampuan Tangga Nada dalam Pembelajaran Seni Musik Mahasiswa dengan Autisme Menggunakan PECS (Picture Exchange Communication System),” 2017, 14, http://repository.unj.ac.id/id/eprint/25970%0Ahttp://repository.unj.ac.id/25970/1/SKRIPSI Gadis Fithrya.pdf.","plainTextFormattedCitation":"Devi Adiningrum, “Meningkatkan Kemampuan Tangga Nada dalam Pembelajaran Seni Musik Mahasiswa dengan Autisme Menggunakan PECS (Picture Exchange Communication System),” 2017, 14, http://repository.unj.ac.id/id/eprint/25970%0Ahttp://repository.unj.ac.id/25970/1/SKRIPSI Gadis Fithrya.pdf.","previouslyFormattedCitation":"Devi Adiningrum, “Meningkatkan Kemampuan Tangga Nada dalam Pembelajaran Seni Musik Mahasiswa dengan Autisme Menggunakan PECS (Picture Exchange Communication System),” 2017, 14, http://repository.unj.ac.id/id/eprint/25970%0Ahttp://repository.unj.ac.id/25970/1/SKRIPSI Gadis Fithrya.pdf."},"properties":{"noteIndex":9},"schema":"https://github.com/citation-style-language/schema/raw/master/csl-citation.json"}</w:instrText>
      </w:r>
      <w:r>
        <w:fldChar w:fldCharType="separate"/>
      </w:r>
      <w:r w:rsidRPr="00753E4F">
        <w:rPr>
          <w:noProof/>
        </w:rPr>
        <w:t>Devi Adiningrum, “Meningkatkan Kemampuan Tangga Nada dalam Pembelajaran Seni Musik Mahasiswa dengan Autisme Menggunakan PECS (Picture Exchange Communication System),” 2017, 14, http://repository.unj.ac.id/id/eprint/25970%0Ahttp://repository.unj.ac.id/25970/1/SKRIPSI Gadis Fithrya.pdf.</w:t>
      </w:r>
      <w:r>
        <w:fldChar w:fldCharType="end"/>
      </w:r>
    </w:p>
  </w:footnote>
  <w:footnote w:id="10">
    <w:p w14:paraId="767D7652" w14:textId="77777777" w:rsidR="003B318D" w:rsidRDefault="003B318D" w:rsidP="003B318D">
      <w:pPr>
        <w:pStyle w:val="FootnoteText"/>
        <w:ind w:left="540" w:firstLine="540"/>
      </w:pPr>
      <w:r>
        <w:rPr>
          <w:rStyle w:val="FootnoteReference"/>
        </w:rPr>
        <w:footnoteRef/>
      </w:r>
      <w:r>
        <w:t xml:space="preserve"> </w:t>
      </w:r>
      <w:r>
        <w:fldChar w:fldCharType="begin" w:fldLock="1"/>
      </w:r>
      <w:r>
        <w:instrText>ADDIN CSL_CITATION {"citationItems":[{"id":"ITEM-1","itemData":{"DOI":"10.51169/ideguru.v9i2.859","ISSN":"2527-5712","abstract":"Penelitian ini bertujuan untuk mendeskripsikan pengaruh peningkatan perkembangan kognitif siswa melalui musik dan lagu dalam pembelajaran. Pembelajaran di sekolah harus dilakukan dengan cara yang menyenangkan serta menciptakan kebermaknaan. Salah satu caranya dengan menggunakan musik dan memperkenalkan lagu anak-anak. Melalui musik dan lagu dalam pembelajaran, siswa akan mampu mengembangkan kognitifnya dan sesuai dengan realita kehidupan.  Penelitian ini menggunakan metode studi literatur dengan 4 tahapan yakni memilih topik yang akan di review, memilih artikel yang relevan, melakukan analisis dan sintesis literatur, serta mengorganisasi penulisan review. Data dianalisis dari hasil temuan jurnal, artikel ilmiah, literatur review yang berisi tentang rancangan yang akan di teliti, lalu menyusun hasil temuan yang telah di review. Hasil dari penelitian ini menunjukkan bahwa pembelajaran menggunakan musik dan lagu memiliki pengaruh terhadap perkembangan kognitif siswa di sekolah dasar yang meliputi: memperkuat pemahaman konsep, meningkatkan hasil belajar siswa, mampu memecahkan suatu masalah, berpikir kritis, dan meningkatkan kreativitas siswa. Selain itu juga dapat menimbulkan rasa senang, gembira, dan semangat belajar hingga mampu menciptakan suasana pembelajaran yang menyenangkan.","author":[{"dropping-particle":"","family":"Octavyanti","given":"Ni Putu Liana","non-dropping-particle":"","parse-names":false,"suffix":""},{"dropping-particle":"","family":"Suarni","given":"Ni Ketut","non-dropping-particle":"","parse-names":false,"suffix":""},{"dropping-particle":"","family":"Margunayasa","given":"I Gede","non-dropping-particle":"","parse-names":false,"suffix":""}],"container-title":"Ideguru: Jurnal Karya Ilmiah Guru","id":"ITEM-1","issue":"2","issued":{"date-parts":[["2024"]]},"page":"472-478","title":"Peningkatan Perkembangan Kognitif Siswa melalui Musik dan Lagu dalam Pembelajaran","type":"article-journal","volume":"9"},"uris":["http://www.mendeley.com/documents/?uuid=1da7e2fc-4271-41b5-b436-c9d1eda1b462"]}],"mendeley":{"formattedCitation":"Ni Putu Liana Octavyanti, Ni Ketut Suarni, dan I Gede Margunayasa, “Peningkatan Perkembangan Kognitif Siswa melalui Musik dan Lagu dalam Pembelajaran,” &lt;i&gt;Ideguru: Jurnal Karya Ilmiah Guru&lt;/i&gt; 9, no. 2 (2024): 472–78, https://doi.org/10.51169/ideguru.v9i2.859.","plainTextFormattedCitation":"Ni Putu Liana Octavyanti, Ni Ketut Suarni, dan I Gede Margunayasa, “Peningkatan Perkembangan Kognitif Siswa melalui Musik dan Lagu dalam Pembelajaran,” Ideguru: Jurnal Karya Ilmiah Guru 9, no. 2 (2024): 472–78, https://doi.org/10.51169/ideguru.v9i2.859.","previouslyFormattedCitation":"Ni Putu Liana Octavyanti, Ni Ketut Suarni, dan I Gede Margunayasa, “Peningkatan Perkembangan Kognitif Siswa melalui Musik dan Lagu dalam Pembelajaran,” &lt;i&gt;Ideguru: Jurnal Karya Ilmiah Guru&lt;/i&gt; 9, no. 2 (2024): 472–78, https://doi.org/10.51169/ideguru.v9i2.859."},"properties":{"noteIndex":10},"schema":"https://github.com/citation-style-language/schema/raw/master/csl-citation.json"}</w:instrText>
      </w:r>
      <w:r>
        <w:fldChar w:fldCharType="separate"/>
      </w:r>
      <w:r w:rsidRPr="001F3D5C">
        <w:rPr>
          <w:noProof/>
        </w:rPr>
        <w:t xml:space="preserve">Ni Putu Liana Octavyanti, Ni Ketut Suarni, dan I Gede Margunayasa, “Peningkatan Perkembangan Kognitif Siswa melalui Musik dan Lagu dalam Pembelajaran,” </w:t>
      </w:r>
      <w:r w:rsidRPr="001F3D5C">
        <w:rPr>
          <w:i/>
          <w:noProof/>
        </w:rPr>
        <w:t>Ideguru: Jurnal Karya Ilmiah Guru</w:t>
      </w:r>
      <w:r w:rsidRPr="001F3D5C">
        <w:rPr>
          <w:noProof/>
        </w:rPr>
        <w:t xml:space="preserve"> 9, no. 2 (2024): 472–78, https://doi.org/10.51169/ideguru.v9i2.859.</w:t>
      </w:r>
      <w:r>
        <w:fldChar w:fldCharType="end"/>
      </w:r>
    </w:p>
  </w:footnote>
  <w:footnote w:id="11">
    <w:p w14:paraId="46312119" w14:textId="77777777" w:rsidR="003B318D" w:rsidRPr="00F76131" w:rsidRDefault="003B318D" w:rsidP="003B318D">
      <w:pPr>
        <w:pStyle w:val="FootnoteText"/>
        <w:ind w:left="540" w:firstLine="540"/>
        <w:rPr>
          <w:lang w:val="sv-SE"/>
        </w:rPr>
      </w:pPr>
      <w:r>
        <w:rPr>
          <w:rStyle w:val="FootnoteReference"/>
        </w:rPr>
        <w:footnoteRef/>
      </w:r>
      <w:r w:rsidRPr="00F76131">
        <w:rPr>
          <w:lang w:val="sv-SE"/>
        </w:rPr>
        <w:t xml:space="preserve"> </w:t>
      </w:r>
      <w:r>
        <w:fldChar w:fldCharType="begin" w:fldLock="1"/>
      </w:r>
      <w:r w:rsidRPr="00F76131">
        <w:rPr>
          <w:lang w:val="sv-SE"/>
        </w:rPr>
        <w:instrText>ADDIN CSL_CITATION {"citationItems":[{"id":"ITEM-1","itemData":{"ISBN":"9789799877246","abstract":"Arkeomusikologi Prawana Penerbit PRAWACANA PENERBIT Musik, memang dapat dikatakan sebagai sesuatu yang bersifat universal. Setiap bangsa di dunia sepertinya memiliki kekhasan musik sendiri-sendiri. Alat musik dan segala aktivitas yang berkaitan dengan musik telah lama hidup dan berkembang di samping kita jauh sebelum manusia mengenal tulisan, atau yang disebut dengan masa prasejarah. Musik dan alat musik telah dikembangkan oleh tokoh-tokoh besar yang tercatat dalam sejarah, atau bahkan mungkin juga secara tidak sengaja telah ditemukan oleh seseorang anonim. Musik seolah tidak dapat dipisahkan dari kehidupan manusia pada umumnya dengan fungsi dan makna yang tentunya berbeda-beda. Walaupun demikian besar peran dan pentingnya musik bagi kita semua, buku yang berjudul Arkeomusikologi, yang sekarang ada di tangan Anda ini, bukanlah buku panduan tentang cara memainkan sebuah komposisi musik atau sejarah penemuan alat musik tertentu, melainkan sebuah buku yang disusun untuk memperkaya khasanah sumber-sumber pengetahuan, terutama yang berkaitan dengan arkeologi sebagai ilmu yang mempelajari kehidupan manusia masa lampau, berkolaborasi dengan studi musikologi yang mempelajari segala hal tentang musik. Keterlibatan kedua disiplin ilmu yang berbeda ini kemudian memunculkan sebuah kajian yang bersifat multidisiplin yaitu arkeomusikologi. Satu hal yang menarik dari kajian arkeomusikologi adalah masih luas dan terbukanya ruang jelajah keilmuwannya. Selain juga kesempatan untuk mengembangkannya lebih lanjut masih sangat terbuka di Indonesia, mengingat kajian semaca","author":[{"dropping-particle":"","family":"Pasaribu","given":"Ben M..","non-dropping-particle":"","parse-names":false,"suffix":""}],"id":"ITEM-1","issued":{"date-parts":[["2008"]]},"number-of-pages":"1-77","publisher-place":"medan","title":"Arkeomusikologi","type":"book"},"uris":["http://www.mendeley.com/documents/?uuid=e5156710-a8cc-4061-b881-956bcebae98b"]}],"mendeley":{"formattedCitation":"Ben M.. Pasaribu, &lt;i&gt;Arkeomusikologi&lt;/i&gt; (medan, 2008).","plainTextFormattedCitation":"Ben M.. Pasaribu, Arkeomusikologi (medan, 2008).","previouslyFormattedCitation":"Ben M.. Pasaribu, &lt;i&gt;Arkeomusikologi&lt;/i&gt; (medan, 2008)."},"properties":{"noteIndex":11},"schema":"https://github.com/citation-style-language/schema/raw/master/csl-citation.json"}</w:instrText>
      </w:r>
      <w:r>
        <w:fldChar w:fldCharType="separate"/>
      </w:r>
      <w:r w:rsidRPr="00F76131">
        <w:rPr>
          <w:noProof/>
          <w:lang w:val="sv-SE"/>
        </w:rPr>
        <w:t xml:space="preserve">Ben M.. Pasaribu, </w:t>
      </w:r>
      <w:r w:rsidRPr="00F76131">
        <w:rPr>
          <w:i/>
          <w:noProof/>
          <w:lang w:val="sv-SE"/>
        </w:rPr>
        <w:t>Arkeomusikologi</w:t>
      </w:r>
      <w:r w:rsidRPr="00F76131">
        <w:rPr>
          <w:noProof/>
          <w:lang w:val="sv-SE"/>
        </w:rPr>
        <w:t xml:space="preserve"> (medan, 2008).</w:t>
      </w:r>
      <w:r>
        <w:fldChar w:fldCharType="end"/>
      </w:r>
    </w:p>
  </w:footnote>
  <w:footnote w:id="12">
    <w:p w14:paraId="65CF98EB" w14:textId="77777777" w:rsidR="003B318D" w:rsidRPr="00F76131" w:rsidRDefault="003B318D" w:rsidP="003B318D">
      <w:pPr>
        <w:pStyle w:val="FootnoteText"/>
        <w:ind w:left="540" w:firstLine="540"/>
        <w:rPr>
          <w:lang w:val="sv-SE"/>
        </w:rPr>
      </w:pPr>
      <w:r>
        <w:rPr>
          <w:rStyle w:val="FootnoteReference"/>
        </w:rPr>
        <w:footnoteRef/>
      </w:r>
      <w:r w:rsidRPr="00F76131">
        <w:rPr>
          <w:lang w:val="sv-SE"/>
        </w:rPr>
        <w:t xml:space="preserve"> </w:t>
      </w:r>
      <w:r>
        <w:fldChar w:fldCharType="begin" w:fldLock="1"/>
      </w:r>
      <w:r w:rsidRPr="00F76131">
        <w:rPr>
          <w:lang w:val="sv-SE"/>
        </w:rPr>
        <w:instrText>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an…","author":[{"dropping-particle":"","family":"LA.Langi","given":"","non-dropping-particle":"","parse-names":false,"suffix":""}],"id":"ITEM-1","issue":"2020","issued":{"date-parts":[["2022"]]},"page":"1-15","title":"pendidikan agama kristen","type":"article-journal","volume":"13"},"uris":["http://www.mendeley.com/documents/?uuid=ae0cc082-eb2a-4f6d-a280-a0d066ed7c67"]}],"mendeley":{"formattedCitation":"LA.Langi, “pendidikan agama kristen” 13, no. 2020 (2022): 1–15.","plainTextFormattedCitation":"LA.Langi, “pendidikan agama kristen” 13, no. 2020 (2022): 1–15.","previouslyFormattedCitation":"LA.Langi, “pendidikan agama kristen” 13, no. 2020 (2022): 1–15."},"properties":{"noteIndex":12},"schema":"https://github.com/citation-style-language/schema/raw/master/csl-citation.json"}</w:instrText>
      </w:r>
      <w:r>
        <w:fldChar w:fldCharType="separate"/>
      </w:r>
      <w:r w:rsidRPr="00F76131">
        <w:rPr>
          <w:noProof/>
          <w:lang w:val="sv-SE"/>
        </w:rPr>
        <w:t>LA.Langi, “pendidikan agama kristen” 13, no. 2020 (2022): 1–15.</w:t>
      </w:r>
      <w:r>
        <w:fldChar w:fldCharType="end"/>
      </w:r>
    </w:p>
  </w:footnote>
  <w:footnote w:id="13">
    <w:p w14:paraId="682A4B3B" w14:textId="77777777" w:rsidR="003B318D" w:rsidRPr="00F76131" w:rsidRDefault="003B318D" w:rsidP="003B318D">
      <w:pPr>
        <w:pStyle w:val="FootnoteText"/>
        <w:ind w:left="540" w:firstLine="720"/>
        <w:jc w:val="both"/>
        <w:rPr>
          <w:lang w:val="sv-SE"/>
        </w:rPr>
      </w:pPr>
      <w:r>
        <w:rPr>
          <w:rStyle w:val="FootnoteReference"/>
        </w:rPr>
        <w:footnoteRef/>
      </w:r>
      <w:r w:rsidRPr="00F76131">
        <w:rPr>
          <w:lang w:val="sv-SE"/>
        </w:rPr>
        <w:t xml:space="preserve"> </w:t>
      </w:r>
      <w:r>
        <w:fldChar w:fldCharType="begin" w:fldLock="1"/>
      </w:r>
      <w:r w:rsidRPr="00F76131">
        <w:rPr>
          <w:lang w:val="sv-SE"/>
        </w:rPr>
        <w:instrText>ADDIN CSL_CITATION {"citationItems":[{"id":"ITEM-1","itemData":{"ISSN":"2089-5364","abstract":"This study aims to determine the effect of music as a learning media of Christian Education on the growth of faith of worship team members in GPdI region XXVI Kauditan. The type of this research is quantitative research with a causal associative type. The respondents of this study numbered 126 people, selected using simple random sampling technique. The instrument of this research is questionnaire consisting of 43 items. The instrument meets the validity and reliability requirements, with Aiken's content validity coefficient scoring ≥ 0.78 and the reliability coefficient scoring more than 0.70. Data analysis is conducted using simple linear regression. The results of the study show that music as a learning media for Christian Education affects faith growth by 50.5 percent. Thus, it is proven that music as a learning media of Christian Education affects the faith growth of team members in GPdI region XXVI Kauditan. Therefore, churches in teaching Christian Education can use music as a media to enhance faith growth of team members in long-term programs in each church.","author":[{"dropping-particle":"","family":"Rewah","given":"Priskila Eunike","non-dropping-particle":"","parse-names":false,"suffix":""},{"dropping-particle":"","family":"Wuwung","given":"Olivia Cherly","non-dropping-particle":"","parse-names":false,"suffix":""},{"dropping-particle":"","family":"Mailool","given":"Jefri","non-dropping-particle":"","parse-names":false,"suffix":""},{"dropping-particle":"","family":"Agama","given":"Institut","non-dropping-particle":"","parse-names":false,"suffix":""},{"dropping-particle":"","family":"Negeri","given":"Kristen","non-dropping-particle":"","parse-names":false,"suffix":""},{"dropping-particle":"","family":"Abstract","given":"Manado","non-dropping-particle":"","parse-names":false,"suffix":""}],"container-title":"Jurnal Ilmiah Wahana Pendidikan","id":"ITEM-1","issue":"14","issued":{"date-parts":[["2024"]]},"page":"164-175","title":"Pengaruh Musik Sebagai Media Pembelajaran Pendidikan Agama Kristen Terhadap Pertumbuhan Iman Pelayan Altar","type":"article-journal","volume":"10"},"uris":["http://www.mendeley.com/documents/?uuid=1d594034-166d-4010-bf43-d19ddbb381db"]}],"mendeley":{"formattedCitation":"Priskila Eunike Rewah et al., “Pengaruh Musik Sebagai Media Pembelajaran Pendidikan Agama Kristen Terhadap Pertumbuhan Iman Pelayan Altar,” &lt;i&gt;Jurnal Ilmiah Wahana Pendidikan&lt;/i&gt; 10, no. 14 (2024): 164–75, https://doi.org/10.5281/zenodo.13361683.","plainTextFormattedCitation":"Priskila Eunike Rewah et al., “Pengaruh Musik Sebagai Media Pembelajaran Pendidikan Agama Kristen Terhadap Pertumbuhan Iman Pelayan Altar,” Jurnal Ilmiah Wahana Pendidikan 10, no. 14 (2024): 164–75, https://doi.org/10.5281/zenodo.13361683.","previouslyFormattedCitation":"Priskila Eunike Rewah et al., “Pengaruh Musik Sebagai Media Pembelajaran Pendidikan Agama Kristen Terhadap Pertumbuhan Iman Pelayan Altar,” &lt;i&gt;Jurnal Ilmiah Wahana Pendidikan&lt;/i&gt; 10, no. 14 (2024): 164–75, https://doi.org/10.5281/zenodo.13361683."},"properties":{"noteIndex":13},"schema":"https://github.com/citation-style-language/schema/raw/master/csl-citation.json"}</w:instrText>
      </w:r>
      <w:r>
        <w:fldChar w:fldCharType="separate"/>
      </w:r>
      <w:r w:rsidRPr="00F76131">
        <w:rPr>
          <w:noProof/>
          <w:lang w:val="sv-SE"/>
        </w:rPr>
        <w:t xml:space="preserve">Priskila Eunike Rewah et al., “Pengaruh Musik Sebagai Media Pembelajaran Pendidikan Agama Kristen Terhadap Pertumbuhan Iman Pelayan Altar,” </w:t>
      </w:r>
      <w:r w:rsidRPr="00F76131">
        <w:rPr>
          <w:i/>
          <w:noProof/>
          <w:lang w:val="sv-SE"/>
        </w:rPr>
        <w:t>Jurnal Ilmiah Wahana Pendidikan</w:t>
      </w:r>
      <w:r w:rsidRPr="00F76131">
        <w:rPr>
          <w:noProof/>
          <w:lang w:val="sv-SE"/>
        </w:rPr>
        <w:t xml:space="preserve"> 10, no. 14 (2024): 164–75, https://doi.org/10.5281/zenodo.13361683.</w:t>
      </w:r>
      <w:r>
        <w:fldChar w:fldCharType="end"/>
      </w:r>
    </w:p>
  </w:footnote>
  <w:footnote w:id="14">
    <w:p w14:paraId="39950ACC" w14:textId="77777777" w:rsidR="003B318D" w:rsidRDefault="003B318D" w:rsidP="003B318D">
      <w:pPr>
        <w:pStyle w:val="FootnoteText"/>
        <w:ind w:left="540" w:firstLine="720"/>
        <w:jc w:val="both"/>
      </w:pPr>
      <w:r>
        <w:rPr>
          <w:rStyle w:val="FootnoteReference"/>
        </w:rPr>
        <w:footnoteRef/>
      </w:r>
      <w:r>
        <w:t xml:space="preserve"> </w:t>
      </w:r>
      <w:r>
        <w:fldChar w:fldCharType="begin" w:fldLock="1"/>
      </w:r>
      <w:r>
        <w:instrText>ADDIN CSL_CITATION {"citationItems":[{"id":"ITEM-1","itemData":{"abstract":"endidikan nasional yang berdasarkan Pancasila dan Undang-Undang Dasar Republik Indonesia Tahun 1945 berfungsi mengembangkan kemampuan dan membentuk watak serta peradaban bangsa yang bermartabat dalam rangka mencerdaskan kehidupan bangsa, bertujuan untuk mengembangkan potensi peserta didik agar menjadi manusia yang beriman dan bertakwa kepada Tuhan Yang Maha Esa, berakhlak mulia, sehat, berilmu, cakap, kreatif, mandiri, dan menjadi warga Negara yang demokraris serta bertanggung jawab. Untuk mengemban fungsi tersebut pemerintah menyelenggarakan suatu sistem pendidikan nasional sebagaimana tercantum dalam Undang-Undang No. 20 Tahun 2003 tentang Sistem Pendidikan Nasional. Sistem pendidikan Ind","author":[{"dropping-particle":"","family":"Agus Purnomo","given":"S.Pd","non-dropping-particle":"","parse-names":false,"suffix":""},{"dropping-particle":"","family":"Ns. Hernida Dwi Lestari, SKep, SPd","given":"MKep","non-dropping-particle":"","parse-names":false,"suffix":""},{"dropping-particle":"","family":"Deasy Widiana","given":"A.P.TTD. S.Pd. M.KM","non-dropping-particle":"","parse-names":false,"suffix":""},{"dropping-particle":"","family":"Mimin Suriadi, S.Sos.","given":"M.Si.","non-dropping-particle":"","parse-names":false,"suffix":""},{"dropping-particle":"","family":"◊","given":"","non-dropping-particle":"","parse-names":false,"suffix":""},{"dropping-particle":"","family":"◊","given":"","non-dropping-particle":"","parse-names":false,"suffix":""},{"dropping-particle":"","family":"◊","given":"","non-dropping-particle":"","parse-names":false,"suffix":""},{"dropping-particle":"","family":"◊","given":"","non-dropping-particle":"","parse-names":false,"suffix":""},{"dropping-particle":"","family":"◊","given":"","non-dropping-particle":"","parse-names":false,"suffix":""}],"container-title":"Proceedings of the National Academy of Sciences","id":"ITEM-1","issue":"1","issued":{"date-parts":[["2015"]]},"number-of-pages":"1-15","publisher-place":"Bima","title":"Pengantar Ilmu Pendidikan","type":"book","volume":"3"},"uris":["http://www.mendeley.com/documents/?uuid=223ac67f-6784-4a02-b702-a91a75714ee8"]}],"mendeley":{"formattedCitation":"S.Pd Agus Purnomo et al., &lt;i&gt;Pengantar Ilmu Pendidikan&lt;/i&gt;, &lt;i&gt;Proceedings of the National Academy of Sciences&lt;/i&gt;, vol. 3 (Bima, 2015).","plainTextFormattedCitation":"S.Pd Agus Purnomo et al., Pengantar Ilmu Pendidikan, Proceedings of the National Academy of Sciences, vol. 3 (Bima, 2015).","previouslyFormattedCitation":"S.Pd Agus Purnomo et al., &lt;i&gt;Pengantar Ilmu Pendidikan&lt;/i&gt;, &lt;i&gt;Proceedings of the National Academy of Sciences&lt;/i&gt;, vol. 3 (Bima, 2015)."},"properties":{"noteIndex":14},"schema":"https://github.com/citation-style-language/schema/raw/master/csl-citation.json"}</w:instrText>
      </w:r>
      <w:r>
        <w:fldChar w:fldCharType="separate"/>
      </w:r>
      <w:r w:rsidRPr="00D97384">
        <w:rPr>
          <w:noProof/>
        </w:rPr>
        <w:t xml:space="preserve">S.Pd Agus Purnomo et al., </w:t>
      </w:r>
      <w:r w:rsidRPr="00D97384">
        <w:rPr>
          <w:i/>
          <w:noProof/>
        </w:rPr>
        <w:t>Pengantar Ilmu Pendidikan</w:t>
      </w:r>
      <w:r w:rsidRPr="00D97384">
        <w:rPr>
          <w:noProof/>
        </w:rPr>
        <w:t xml:space="preserve">, </w:t>
      </w:r>
      <w:r w:rsidRPr="00D97384">
        <w:rPr>
          <w:i/>
          <w:noProof/>
        </w:rPr>
        <w:t>Proceedings of the National Academy of Sciences</w:t>
      </w:r>
      <w:r w:rsidRPr="00D97384">
        <w:rPr>
          <w:noProof/>
        </w:rPr>
        <w:t>, vol. 3 (Bima, 2015).</w:t>
      </w:r>
      <w:r>
        <w:fldChar w:fldCharType="end"/>
      </w:r>
    </w:p>
  </w:footnote>
  <w:footnote w:id="15">
    <w:p w14:paraId="25CC1152" w14:textId="77777777" w:rsidR="003B318D" w:rsidRPr="00F76131" w:rsidRDefault="003B318D" w:rsidP="003B318D">
      <w:pPr>
        <w:pStyle w:val="FootnoteText"/>
        <w:ind w:left="540" w:firstLine="720"/>
        <w:jc w:val="both"/>
        <w:rPr>
          <w:lang w:val="sv-SE"/>
        </w:rPr>
      </w:pPr>
      <w:r>
        <w:rPr>
          <w:rStyle w:val="FootnoteReference"/>
        </w:rPr>
        <w:footnoteRef/>
      </w:r>
      <w:r w:rsidRPr="00F76131">
        <w:rPr>
          <w:lang w:val="sv-SE"/>
        </w:rPr>
        <w:t xml:space="preserve"> </w:t>
      </w:r>
      <w:r>
        <w:fldChar w:fldCharType="begin" w:fldLock="1"/>
      </w:r>
      <w:r w:rsidRPr="00F76131">
        <w:rPr>
          <w:lang w:val="sv-SE"/>
        </w:rPr>
        <w:instrText>ADDIN CSL_CITATION {"citationItems":[{"id":"ITEM-1","itemData":{"abstract":"This study discusses the music learning for early childhood to cognitive development. Through music education of children can develop a variety of cognitive abilities, especially in the cognitive development. Based on some of theories cognitive ability in early childhood in a musical activity able to develop well because of the music, children will be interested to learn. Music is important to someone, especially children who are still happy to move freely and play. Based on the theory that music will help explain the cognitive development of children. Fact music can give a good impact on the brain development of infants and children if he hears music playing softly, rhythmically quiet and not loud.","author":[{"dropping-particle":"","family":"Nasution","given":"Raisah Armayanti","non-dropping-particle":"","parse-names":false,"suffix":""}],"container-title":"Jurnal Raudah","id":"ITEM-1","issue":"1","issued":{"date-parts":[["2016"]]},"page":"11-21","title":"Pembelajaran Seni Musik Bagi Pengembangan Kognitif Anak Usia Dini","type":"article-journal","volume":"4"},"uris":["http://www.mendeley.com/documents/?uuid=4e4908b3-12a8-463b-86f2-f96ad63a0757"]}],"mendeley":{"formattedCitation":"Nasution, “Pembelajaran Seni Musik Bagi Pengembangan Kognitif Anak Usia Dini.”","plainTextFormattedCitation":"Nasution, “Pembelajaran Seni Musik Bagi Pengembangan Kognitif Anak Usia Dini.”","previouslyFormattedCitation":"Nasution, “Pembelajaran Seni Musik Bagi Pengembangan Kognitif Anak Usia Dini.”"},"properties":{"noteIndex":15},"schema":"https://github.com/citation-style-language/schema/raw/master/csl-citation.json"}</w:instrText>
      </w:r>
      <w:r>
        <w:fldChar w:fldCharType="separate"/>
      </w:r>
      <w:r w:rsidRPr="00F76131">
        <w:rPr>
          <w:noProof/>
          <w:lang w:val="sv-SE"/>
        </w:rPr>
        <w:t>Nasution, “Pembelajaran Seni Musik Bagi Pengembangan Kognitif Anak Usia Dini.”</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5F0D" w14:textId="77777777" w:rsidR="00081988" w:rsidRDefault="00081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36E3" w14:textId="501369E7" w:rsidR="003F7CBE" w:rsidRPr="00594277" w:rsidRDefault="00081988" w:rsidP="00433560">
    <w:pPr>
      <w:pStyle w:val="Header"/>
      <w:ind w:left="0" w:firstLine="0"/>
      <w:jc w:val="center"/>
      <w:rPr>
        <w:i/>
        <w:sz w:val="20"/>
        <w:lang w:val="sv-SE"/>
      </w:rPr>
    </w:pPr>
    <w:r w:rsidRPr="004B5511">
      <w:rPr>
        <w:i/>
        <w:iCs/>
        <w:sz w:val="18"/>
        <w:szCs w:val="18"/>
      </w:rPr>
      <w:t>Rieuwpassa, H. S. J., &amp; Tuarissa, Y. P.</w:t>
    </w:r>
    <w:r w:rsidR="001C78EF" w:rsidRPr="001836CA">
      <w:rPr>
        <w:i/>
        <w:iCs/>
        <w:sz w:val="18"/>
        <w:szCs w:val="18"/>
      </w:rPr>
      <w:t xml:space="preserve">. </w:t>
    </w:r>
    <w:r w:rsidR="00433560" w:rsidRPr="00594277">
      <w:rPr>
        <w:i/>
        <w:sz w:val="20"/>
        <w:lang w:val="sv-SE"/>
      </w:rPr>
      <w:t xml:space="preserve">/ </w:t>
    </w:r>
    <w:r w:rsidR="007D0A86">
      <w:rPr>
        <w:i/>
        <w:sz w:val="20"/>
      </w:rPr>
      <w:t xml:space="preserve">Jurnal </w:t>
    </w:r>
    <w:r w:rsidR="009E6516" w:rsidRPr="00594277">
      <w:rPr>
        <w:i/>
        <w:sz w:val="20"/>
        <w:lang w:val="sv-SE"/>
      </w:rPr>
      <w:t>Ilmiah Wahana Pendidikan</w:t>
    </w:r>
    <w:r w:rsidR="003576B5" w:rsidRPr="00594277">
      <w:rPr>
        <w:i/>
        <w:sz w:val="20"/>
        <w:lang w:val="sv-SE"/>
      </w:rPr>
      <w:t xml:space="preserve"> </w:t>
    </w:r>
    <w:r w:rsidR="000566CD">
      <w:rPr>
        <w:i/>
        <w:sz w:val="20"/>
        <w:lang w:val="sv-SE"/>
      </w:rPr>
      <w:t>8</w:t>
    </w:r>
    <w:r w:rsidR="00BA42F7">
      <w:rPr>
        <w:i/>
        <w:sz w:val="20"/>
        <w:lang w:val="sv-SE"/>
      </w:rPr>
      <w:t xml:space="preserve"> </w:t>
    </w:r>
    <w:r w:rsidR="00433560" w:rsidRPr="00594277">
      <w:rPr>
        <w:i/>
        <w:sz w:val="20"/>
        <w:lang w:val="sv-SE"/>
      </w:rPr>
      <w:t>(</w:t>
    </w:r>
    <w:r w:rsidR="000566CD">
      <w:rPr>
        <w:i/>
        <w:sz w:val="20"/>
        <w:lang w:val="sv-SE"/>
      </w:rPr>
      <w:t>22</w:t>
    </w:r>
    <w:r w:rsidR="00BA42F7">
      <w:rPr>
        <w:i/>
        <w:sz w:val="20"/>
        <w:lang w:val="sv-SE"/>
      </w:rPr>
      <w:t>)</w:t>
    </w:r>
    <w:r w:rsidR="00433560" w:rsidRPr="00594277">
      <w:rPr>
        <w:i/>
        <w:sz w:val="20"/>
        <w:lang w:val="sv-SE"/>
      </w:rPr>
      <w:t>,</w:t>
    </w:r>
    <w:r w:rsidR="000566CD">
      <w:rPr>
        <w:i/>
        <w:sz w:val="20"/>
        <w:lang w:val="sv-SE"/>
      </w:rPr>
      <w:t>653-</w:t>
    </w:r>
    <w:r w:rsidR="00932AFE">
      <w:rPr>
        <w:i/>
        <w:sz w:val="20"/>
        <w:lang w:val="sv-SE"/>
      </w:rPr>
      <w:t>663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BF26" w14:textId="04FE58CC" w:rsidR="008E0F94" w:rsidRDefault="009E6516" w:rsidP="00433560">
    <w:pPr>
      <w:pStyle w:val="Header"/>
      <w:ind w:left="-567" w:right="-994" w:firstLine="0"/>
      <w:jc w:val="left"/>
      <w:rPr>
        <w:b/>
      </w:rPr>
    </w:pPr>
    <w:r w:rsidRPr="00261BB3">
      <w:rPr>
        <w:rFonts w:cs="Times New Roman"/>
        <w:b/>
        <w:noProof/>
        <w:sz w:val="32"/>
        <w:szCs w:val="32"/>
      </w:rPr>
      <w:drawing>
        <wp:anchor distT="0" distB="0" distL="114300" distR="114300" simplePos="0" relativeHeight="251668480" behindDoc="1" locked="0" layoutInCell="1" allowOverlap="1" wp14:anchorId="5AF4D4F3" wp14:editId="1E50C481">
          <wp:simplePos x="0" y="0"/>
          <wp:positionH relativeFrom="rightMargin">
            <wp:posOffset>-569595</wp:posOffset>
          </wp:positionH>
          <wp:positionV relativeFrom="paragraph">
            <wp:posOffset>-275590</wp:posOffset>
          </wp:positionV>
          <wp:extent cx="915727" cy="967740"/>
          <wp:effectExtent l="0" t="0" r="0" b="381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727" cy="967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AA87A6" w14:textId="3D103198" w:rsidR="004A593C" w:rsidRDefault="009455B4" w:rsidP="004A593C">
    <w:pPr>
      <w:pStyle w:val="Header"/>
      <w:ind w:left="-567" w:right="-994" w:firstLine="0"/>
      <w:jc w:val="left"/>
      <w:rPr>
        <w:b/>
        <w:lang w:val="en-ID"/>
      </w:rPr>
    </w:pPr>
    <w:r>
      <w:rPr>
        <w:b/>
      </w:rPr>
      <w:t xml:space="preserve">Jurnal </w:t>
    </w:r>
    <w:proofErr w:type="spellStart"/>
    <w:r w:rsidR="009E6516" w:rsidRPr="009414D0">
      <w:rPr>
        <w:b/>
        <w:lang w:val="en-ID"/>
      </w:rPr>
      <w:t>Ilmiah</w:t>
    </w:r>
    <w:proofErr w:type="spellEnd"/>
    <w:r w:rsidR="009E6516" w:rsidRPr="009414D0">
      <w:rPr>
        <w:b/>
        <w:lang w:val="en-ID"/>
      </w:rPr>
      <w:t xml:space="preserve"> Wahana</w:t>
    </w:r>
    <w:r>
      <w:rPr>
        <w:b/>
      </w:rPr>
      <w:t xml:space="preserve"> Pendidikan</w:t>
    </w:r>
    <w:r w:rsidR="00433560" w:rsidRPr="009414D0">
      <w:rPr>
        <w:b/>
        <w:lang w:val="en-ID"/>
      </w:rPr>
      <w:t xml:space="preserve">, </w:t>
    </w:r>
    <w:r w:rsidR="00F00711">
      <w:rPr>
        <w:b/>
        <w:lang w:val="en-ID"/>
      </w:rPr>
      <w:t>November 2022</w:t>
    </w:r>
    <w:r w:rsidR="009414D0">
      <w:rPr>
        <w:b/>
        <w:lang w:val="en-ID"/>
      </w:rPr>
      <w:t xml:space="preserve">, </w:t>
    </w:r>
    <w:r w:rsidR="00F00711">
      <w:rPr>
        <w:b/>
        <w:lang w:val="en-ID"/>
      </w:rPr>
      <w:t>8</w:t>
    </w:r>
    <w:r w:rsidR="00433560" w:rsidRPr="009414D0">
      <w:rPr>
        <w:b/>
        <w:lang w:val="en-ID"/>
      </w:rPr>
      <w:t xml:space="preserve"> (</w:t>
    </w:r>
    <w:r w:rsidR="00F00711">
      <w:rPr>
        <w:b/>
        <w:lang w:val="en-ID"/>
      </w:rPr>
      <w:t>22)</w:t>
    </w:r>
    <w:r w:rsidR="00433560" w:rsidRPr="0032778E">
      <w:rPr>
        <w:b/>
      </w:rPr>
      <w:t xml:space="preserve">, </w:t>
    </w:r>
    <w:r w:rsidR="00947E8A">
      <w:rPr>
        <w:b/>
        <w:lang w:val="en-ID"/>
      </w:rPr>
      <w:t>653</w:t>
    </w:r>
    <w:r w:rsidR="00600B09">
      <w:rPr>
        <w:b/>
        <w:lang w:val="en-ID"/>
      </w:rPr>
      <w:t>-</w:t>
    </w:r>
    <w:r w:rsidR="00932AFE">
      <w:rPr>
        <w:b/>
        <w:lang w:val="en-ID"/>
      </w:rPr>
      <w:t>663</w:t>
    </w:r>
  </w:p>
  <w:p w14:paraId="3857A100" w14:textId="26A95F3F" w:rsidR="00433560" w:rsidRPr="004A593C" w:rsidRDefault="00433560" w:rsidP="004A593C">
    <w:pPr>
      <w:pStyle w:val="Header"/>
      <w:ind w:left="-567" w:right="-994" w:firstLine="0"/>
      <w:jc w:val="left"/>
      <w:rPr>
        <w:rStyle w:val="Hyperlink"/>
        <w:b/>
        <w:color w:val="auto"/>
        <w:u w:val="none"/>
        <w:lang w:val="en-ID"/>
      </w:rPr>
    </w:pPr>
    <w:r w:rsidRPr="009E6516">
      <w:rPr>
        <w:sz w:val="18"/>
        <w:szCs w:val="18"/>
      </w:rPr>
      <w:t>DO</w:t>
    </w:r>
    <w:r w:rsidR="00087E1A">
      <w:rPr>
        <w:sz w:val="18"/>
        <w:szCs w:val="18"/>
        <w:lang w:val="en-US"/>
      </w:rPr>
      <w:t xml:space="preserve">I : </w:t>
    </w:r>
    <w:hyperlink r:id="rId2" w:history="1">
      <w:r w:rsidR="009B25AA" w:rsidRPr="00F22695">
        <w:rPr>
          <w:rStyle w:val="Hyperlink"/>
          <w:i/>
          <w:iCs/>
          <w:sz w:val="18"/>
          <w:szCs w:val="18"/>
        </w:rPr>
        <w:t>https://doi.org/10.5281/zenodo.16385109</w:t>
      </w:r>
    </w:hyperlink>
    <w:r w:rsidR="009B25AA">
      <w:rPr>
        <w:i/>
        <w:iCs/>
        <w:sz w:val="18"/>
        <w:szCs w:val="18"/>
      </w:rPr>
      <w:t xml:space="preserve"> </w:t>
    </w:r>
  </w:p>
  <w:p w14:paraId="639BB494" w14:textId="5F12AEB8" w:rsidR="00433560" w:rsidRPr="009E6516" w:rsidRDefault="00433560" w:rsidP="00433560">
    <w:pPr>
      <w:pStyle w:val="Header"/>
      <w:ind w:left="-567" w:right="-994" w:firstLine="0"/>
      <w:rPr>
        <w:sz w:val="18"/>
        <w:szCs w:val="18"/>
        <w:lang w:val="en-GB"/>
      </w:rPr>
    </w:pPr>
    <w:r w:rsidRPr="00433560">
      <w:rPr>
        <w:sz w:val="18"/>
        <w:szCs w:val="18"/>
      </w:rPr>
      <w:t xml:space="preserve">p-ISSN: </w:t>
    </w:r>
    <w:r w:rsidR="009E6516">
      <w:rPr>
        <w:sz w:val="18"/>
        <w:szCs w:val="18"/>
        <w:lang w:val="en-GB"/>
      </w:rPr>
      <w:t>2622</w:t>
    </w:r>
    <w:r w:rsidRPr="00433560">
      <w:rPr>
        <w:sz w:val="18"/>
        <w:szCs w:val="18"/>
      </w:rPr>
      <w:t>-</w:t>
    </w:r>
    <w:r w:rsidR="009E6516">
      <w:rPr>
        <w:sz w:val="18"/>
        <w:szCs w:val="18"/>
        <w:lang w:val="en-GB"/>
      </w:rPr>
      <w:t>8327</w:t>
    </w:r>
    <w:r w:rsidRPr="00433560">
      <w:rPr>
        <w:sz w:val="18"/>
        <w:szCs w:val="18"/>
        <w:lang w:val="en-US"/>
      </w:rPr>
      <w:t xml:space="preserve"> </w:t>
    </w:r>
    <w:r w:rsidRPr="00433560">
      <w:rPr>
        <w:sz w:val="18"/>
        <w:szCs w:val="18"/>
      </w:rPr>
      <w:t xml:space="preserve">e-ISSN: </w:t>
    </w:r>
    <w:r w:rsidR="009E6516">
      <w:rPr>
        <w:sz w:val="18"/>
        <w:szCs w:val="18"/>
        <w:lang w:val="en-GB"/>
      </w:rPr>
      <w:t>2089</w:t>
    </w:r>
    <w:r w:rsidRPr="00433560">
      <w:rPr>
        <w:sz w:val="18"/>
        <w:szCs w:val="18"/>
      </w:rPr>
      <w:t>-</w:t>
    </w:r>
    <w:r w:rsidR="009E6516">
      <w:rPr>
        <w:sz w:val="18"/>
        <w:szCs w:val="18"/>
        <w:lang w:val="en-GB"/>
      </w:rPr>
      <w:t>5364</w:t>
    </w:r>
  </w:p>
  <w:p w14:paraId="7B42B303" w14:textId="28672A6E" w:rsidR="00433560" w:rsidRDefault="00433560" w:rsidP="00433560">
    <w:pPr>
      <w:pStyle w:val="Header"/>
      <w:ind w:left="-567" w:right="-994" w:firstLine="0"/>
      <w:rPr>
        <w:sz w:val="18"/>
        <w:szCs w:val="18"/>
        <w:lang w:val="en-US"/>
      </w:rPr>
    </w:pPr>
    <w:r w:rsidRPr="00433560">
      <w:rPr>
        <w:sz w:val="18"/>
        <w:szCs w:val="18"/>
        <w:lang w:val="en-US"/>
      </w:rPr>
      <w:t>Accredited by Directorate General of Strengthening for Research and Development</w:t>
    </w:r>
  </w:p>
  <w:p w14:paraId="4F780BF8" w14:textId="286E77A8" w:rsidR="009E6516" w:rsidRPr="0047212A" w:rsidRDefault="008E0F94" w:rsidP="009E6516">
    <w:pPr>
      <w:jc w:val="center"/>
      <w:rPr>
        <w:rFonts w:cs="Times New Roman"/>
        <w:sz w:val="28"/>
        <w:szCs w:val="28"/>
      </w:rPr>
    </w:pPr>
    <w:r>
      <w:rPr>
        <w:noProof/>
        <w:sz w:val="18"/>
        <w:szCs w:val="18"/>
        <w:lang w:val="en-US"/>
      </w:rPr>
      <mc:AlternateContent>
        <mc:Choice Requires="wps">
          <w:drawing>
            <wp:anchor distT="0" distB="0" distL="114300" distR="114300" simplePos="0" relativeHeight="251661824" behindDoc="0" locked="0" layoutInCell="1" allowOverlap="1" wp14:anchorId="2788F4FD" wp14:editId="2320E248">
              <wp:simplePos x="0" y="0"/>
              <wp:positionH relativeFrom="column">
                <wp:posOffset>-354330</wp:posOffset>
              </wp:positionH>
              <wp:positionV relativeFrom="paragraph">
                <wp:posOffset>212090</wp:posOffset>
              </wp:positionV>
              <wp:extent cx="5724525"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361D7D" id="_x0000_t32" coordsize="21600,21600" o:spt="32" o:oned="t" path="m,l21600,21600e" filled="f">
              <v:path arrowok="t" fillok="f" o:connecttype="none"/>
              <o:lock v:ext="edit" shapetype="t"/>
            </v:shapetype>
            <v:shape id="AutoShape 1" o:spid="_x0000_s1026" type="#_x0000_t32" style="position:absolute;margin-left:-27.9pt;margin-top:16.7pt;width:450.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" strokeweight="1.5pt"/>
          </w:pict>
        </mc:Fallback>
      </mc:AlternateContent>
    </w:r>
    <w:r w:rsidR="009E6516">
      <w:rPr>
        <w:sz w:val="18"/>
        <w:szCs w:val="18"/>
        <w:lang w:val="en-US"/>
      </w:rPr>
      <w:t xml:space="preserve">                                              </w:t>
    </w:r>
    <w:r w:rsidR="00433560" w:rsidRPr="00433560">
      <w:rPr>
        <w:sz w:val="18"/>
        <w:szCs w:val="18"/>
        <w:lang w:val="en-US"/>
      </w:rPr>
      <w:t xml:space="preserve">Available online at </w:t>
    </w:r>
    <w:hyperlink r:id="rId3" w:history="1">
      <w:r w:rsidR="009E6516" w:rsidRPr="009E6516">
        <w:rPr>
          <w:rStyle w:val="Hyperlink"/>
          <w:rFonts w:cs="Times New Roman"/>
          <w:sz w:val="18"/>
          <w:szCs w:val="18"/>
        </w:rPr>
        <w:t>https://jurnal.</w:t>
      </w:r>
      <w:r w:rsidR="009E6516" w:rsidRPr="009E6516">
        <w:rPr>
          <w:rStyle w:val="Hyperlink"/>
          <w:rFonts w:cs="Times New Roman"/>
          <w:sz w:val="18"/>
          <w:szCs w:val="18"/>
          <w:lang w:val="en-GB"/>
        </w:rPr>
        <w:t>peneliti.net</w:t>
      </w:r>
      <w:r w:rsidR="009E6516" w:rsidRPr="009E6516">
        <w:rPr>
          <w:rStyle w:val="Hyperlink"/>
          <w:rFonts w:cs="Times New Roman"/>
          <w:sz w:val="18"/>
          <w:szCs w:val="18"/>
        </w:rPr>
        <w:t>/index.php/JIWP</w:t>
      </w:r>
    </w:hyperlink>
  </w:p>
  <w:p w14:paraId="3D830B4C" w14:textId="2287D160" w:rsidR="00433560" w:rsidRPr="00433560" w:rsidRDefault="009455B4" w:rsidP="00433560">
    <w:pPr>
      <w:pStyle w:val="Header"/>
      <w:tabs>
        <w:tab w:val="clear" w:pos="9026"/>
      </w:tabs>
      <w:ind w:left="-567" w:right="-427" w:firstLine="0"/>
      <w:jc w:val="right"/>
      <w:rPr>
        <w:sz w:val="18"/>
        <w:szCs w:val="18"/>
        <w:lang w:val="en-US"/>
      </w:rPr>
    </w:pPr>
    <w:r>
      <w:rPr>
        <w:sz w:val="18"/>
        <w:szCs w:val="18"/>
      </w:rPr>
      <w:t xml:space="preserve"> </w:t>
    </w:r>
  </w:p>
  <w:p w14:paraId="4F9C9D6F" w14:textId="606CC20B" w:rsidR="00433560" w:rsidRPr="00433560" w:rsidRDefault="00433560" w:rsidP="00CB7AC8">
    <w:pPr>
      <w:pStyle w:val="Header"/>
      <w:ind w:left="0" w:right="-994" w:firstLine="0"/>
      <w:rPr>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0ACA"/>
    <w:multiLevelType w:val="hybridMultilevel"/>
    <w:tmpl w:val="6318FF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85D96"/>
    <w:multiLevelType w:val="hybridMultilevel"/>
    <w:tmpl w:val="C1F44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CD5"/>
    <w:multiLevelType w:val="hybridMultilevel"/>
    <w:tmpl w:val="4C1C2B3A"/>
    <w:lvl w:ilvl="0" w:tplc="04090017">
      <w:start w:val="1"/>
      <w:numFmt w:val="lowerLetter"/>
      <w:lvlText w:val="%1)"/>
      <w:lvlJc w:val="left"/>
      <w:pPr>
        <w:ind w:left="956" w:hanging="360"/>
      </w:p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3" w15:restartNumberingAfterBreak="0">
    <w:nsid w:val="10663ABB"/>
    <w:multiLevelType w:val="hybridMultilevel"/>
    <w:tmpl w:val="B4301D28"/>
    <w:lvl w:ilvl="0" w:tplc="8BF818C6">
      <w:start w:val="1"/>
      <w:numFmt w:val="decimal"/>
      <w:lvlText w:val="%1."/>
      <w:lvlJc w:val="lef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14A7B8C"/>
    <w:multiLevelType w:val="hybridMultilevel"/>
    <w:tmpl w:val="46521696"/>
    <w:lvl w:ilvl="0" w:tplc="B3986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D25278"/>
    <w:multiLevelType w:val="hybridMultilevel"/>
    <w:tmpl w:val="CC546152"/>
    <w:lvl w:ilvl="0" w:tplc="E7DEC7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FF12BE"/>
    <w:multiLevelType w:val="hybridMultilevel"/>
    <w:tmpl w:val="E640C2B2"/>
    <w:lvl w:ilvl="0" w:tplc="AB125EC0">
      <w:start w:val="1"/>
      <w:numFmt w:val="lowerLetter"/>
      <w:lvlText w:val="%1."/>
      <w:lvlJc w:val="left"/>
      <w:pPr>
        <w:ind w:left="1260" w:hanging="360"/>
      </w:pPr>
      <w:rPr>
        <w:rFonts w:ascii="Times New Roman" w:eastAsiaTheme="minorHAnsi"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CC97AF3"/>
    <w:multiLevelType w:val="hybridMultilevel"/>
    <w:tmpl w:val="94F2B51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1DB259CE"/>
    <w:multiLevelType w:val="hybridMultilevel"/>
    <w:tmpl w:val="AD622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E4194"/>
    <w:multiLevelType w:val="hybridMultilevel"/>
    <w:tmpl w:val="A6F0CD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354CE"/>
    <w:multiLevelType w:val="multilevel"/>
    <w:tmpl w:val="5FAEF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BB4B1E"/>
    <w:multiLevelType w:val="multilevel"/>
    <w:tmpl w:val="5B86BBD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B7BB5"/>
    <w:multiLevelType w:val="hybridMultilevel"/>
    <w:tmpl w:val="39EC8E0E"/>
    <w:lvl w:ilvl="0" w:tplc="52E0C750">
      <w:start w:val="1"/>
      <w:numFmt w:val="decimal"/>
      <w:lvlText w:val="%1."/>
      <w:lvlJc w:val="left"/>
      <w:pPr>
        <w:ind w:left="1440" w:hanging="360"/>
      </w:pPr>
      <w:rPr>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D07DCB"/>
    <w:multiLevelType w:val="multilevel"/>
    <w:tmpl w:val="432AF01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1D091B"/>
    <w:multiLevelType w:val="hybridMultilevel"/>
    <w:tmpl w:val="387C805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917B6E"/>
    <w:multiLevelType w:val="multilevel"/>
    <w:tmpl w:val="1CD69B1A"/>
    <w:lvl w:ilvl="0">
      <w:start w:val="1"/>
      <w:numFmt w:val="decimal"/>
      <w:lvlText w:val="%1."/>
      <w:lvlJc w:val="left"/>
      <w:pPr>
        <w:ind w:left="81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B01ACA"/>
    <w:multiLevelType w:val="hybridMultilevel"/>
    <w:tmpl w:val="1A407868"/>
    <w:lvl w:ilvl="0" w:tplc="268C2A46">
      <w:start w:val="1"/>
      <w:numFmt w:val="decimal"/>
      <w:lvlText w:val="%1."/>
      <w:lvlJc w:val="left"/>
      <w:pPr>
        <w:ind w:left="1440" w:hanging="360"/>
      </w:pPr>
      <w:rPr>
        <w:rFonts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7A00E2"/>
    <w:multiLevelType w:val="hybridMultilevel"/>
    <w:tmpl w:val="23A0F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42F7B"/>
    <w:multiLevelType w:val="hybridMultilevel"/>
    <w:tmpl w:val="756C3842"/>
    <w:lvl w:ilvl="0" w:tplc="579C551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9" w15:restartNumberingAfterBreak="0">
    <w:nsid w:val="30F96F70"/>
    <w:multiLevelType w:val="hybridMultilevel"/>
    <w:tmpl w:val="BA364C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500F39"/>
    <w:multiLevelType w:val="hybridMultilevel"/>
    <w:tmpl w:val="CEFADE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3E04427"/>
    <w:multiLevelType w:val="hybridMultilevel"/>
    <w:tmpl w:val="81065094"/>
    <w:lvl w:ilvl="0" w:tplc="04090011">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2" w15:restartNumberingAfterBreak="0">
    <w:nsid w:val="34D22024"/>
    <w:multiLevelType w:val="hybridMultilevel"/>
    <w:tmpl w:val="FAE81E8A"/>
    <w:lvl w:ilvl="0" w:tplc="E1E21F06">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421031"/>
    <w:multiLevelType w:val="hybridMultilevel"/>
    <w:tmpl w:val="5742D57E"/>
    <w:lvl w:ilvl="0" w:tplc="41B2BC6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B6375D4"/>
    <w:multiLevelType w:val="hybridMultilevel"/>
    <w:tmpl w:val="168C4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3C123D"/>
    <w:multiLevelType w:val="hybridMultilevel"/>
    <w:tmpl w:val="C3D2D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CC38F1"/>
    <w:multiLevelType w:val="hybridMultilevel"/>
    <w:tmpl w:val="8F88DBE0"/>
    <w:lvl w:ilvl="0" w:tplc="FEFA73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263A54"/>
    <w:multiLevelType w:val="hybridMultilevel"/>
    <w:tmpl w:val="8AD0E23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1CF42D3"/>
    <w:multiLevelType w:val="hybridMultilevel"/>
    <w:tmpl w:val="B708327E"/>
    <w:lvl w:ilvl="0" w:tplc="C3C61B54">
      <w:start w:val="2"/>
      <w:numFmt w:val="lowerLetter"/>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51CF4926"/>
    <w:multiLevelType w:val="hybridMultilevel"/>
    <w:tmpl w:val="44BEA6B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CC099C"/>
    <w:multiLevelType w:val="multilevel"/>
    <w:tmpl w:val="89064F4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B97869"/>
    <w:multiLevelType w:val="hybridMultilevel"/>
    <w:tmpl w:val="A2A4D9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BDE0A89"/>
    <w:multiLevelType w:val="hybridMultilevel"/>
    <w:tmpl w:val="6F8AA2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FDC590B"/>
    <w:multiLevelType w:val="hybridMultilevel"/>
    <w:tmpl w:val="76422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F10718"/>
    <w:multiLevelType w:val="hybridMultilevel"/>
    <w:tmpl w:val="44F61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4F3174"/>
    <w:multiLevelType w:val="hybridMultilevel"/>
    <w:tmpl w:val="F3A803B8"/>
    <w:lvl w:ilvl="0" w:tplc="0409000F">
      <w:start w:val="1"/>
      <w:numFmt w:val="decimal"/>
      <w:lvlText w:val="%1."/>
      <w:lvlJc w:val="left"/>
      <w:pPr>
        <w:ind w:left="540"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6" w15:restartNumberingAfterBreak="0">
    <w:nsid w:val="761424AB"/>
    <w:multiLevelType w:val="hybridMultilevel"/>
    <w:tmpl w:val="A6383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7B2E06"/>
    <w:multiLevelType w:val="hybridMultilevel"/>
    <w:tmpl w:val="5A1E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731C22"/>
    <w:multiLevelType w:val="hybridMultilevel"/>
    <w:tmpl w:val="947A9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272000">
    <w:abstractNumId w:val="20"/>
  </w:num>
  <w:num w:numId="2" w16cid:durableId="1942373557">
    <w:abstractNumId w:val="37"/>
  </w:num>
  <w:num w:numId="3" w16cid:durableId="265116667">
    <w:abstractNumId w:val="38"/>
  </w:num>
  <w:num w:numId="4" w16cid:durableId="788357118">
    <w:abstractNumId w:val="14"/>
  </w:num>
  <w:num w:numId="5" w16cid:durableId="1509321798">
    <w:abstractNumId w:val="34"/>
  </w:num>
  <w:num w:numId="6" w16cid:durableId="1228806709">
    <w:abstractNumId w:val="25"/>
  </w:num>
  <w:num w:numId="7" w16cid:durableId="1247884637">
    <w:abstractNumId w:val="2"/>
  </w:num>
  <w:num w:numId="8" w16cid:durableId="696198939">
    <w:abstractNumId w:val="6"/>
  </w:num>
  <w:num w:numId="9" w16cid:durableId="1636178022">
    <w:abstractNumId w:val="29"/>
  </w:num>
  <w:num w:numId="10" w16cid:durableId="255142018">
    <w:abstractNumId w:val="7"/>
  </w:num>
  <w:num w:numId="11" w16cid:durableId="1958557302">
    <w:abstractNumId w:val="33"/>
  </w:num>
  <w:num w:numId="12" w16cid:durableId="287198390">
    <w:abstractNumId w:val="31"/>
  </w:num>
  <w:num w:numId="13" w16cid:durableId="24647795">
    <w:abstractNumId w:val="15"/>
  </w:num>
  <w:num w:numId="14" w16cid:durableId="505704920">
    <w:abstractNumId w:val="11"/>
  </w:num>
  <w:num w:numId="15" w16cid:durableId="144703663">
    <w:abstractNumId w:val="30"/>
  </w:num>
  <w:num w:numId="16" w16cid:durableId="703750453">
    <w:abstractNumId w:val="22"/>
  </w:num>
  <w:num w:numId="17" w16cid:durableId="543951481">
    <w:abstractNumId w:val="10"/>
  </w:num>
  <w:num w:numId="18" w16cid:durableId="793593835">
    <w:abstractNumId w:val="13"/>
  </w:num>
  <w:num w:numId="19" w16cid:durableId="1882087147">
    <w:abstractNumId w:val="18"/>
  </w:num>
  <w:num w:numId="20" w16cid:durableId="867792347">
    <w:abstractNumId w:val="27"/>
  </w:num>
  <w:num w:numId="21" w16cid:durableId="819731434">
    <w:abstractNumId w:val="12"/>
  </w:num>
  <w:num w:numId="22" w16cid:durableId="1635521794">
    <w:abstractNumId w:val="32"/>
  </w:num>
  <w:num w:numId="23" w16cid:durableId="1795980697">
    <w:abstractNumId w:val="19"/>
  </w:num>
  <w:num w:numId="24" w16cid:durableId="215169407">
    <w:abstractNumId w:val="36"/>
  </w:num>
  <w:num w:numId="25" w16cid:durableId="1031030886">
    <w:abstractNumId w:val="0"/>
  </w:num>
  <w:num w:numId="26" w16cid:durableId="943533537">
    <w:abstractNumId w:val="17"/>
  </w:num>
  <w:num w:numId="27" w16cid:durableId="1177891171">
    <w:abstractNumId w:val="8"/>
  </w:num>
  <w:num w:numId="28" w16cid:durableId="43264117">
    <w:abstractNumId w:val="24"/>
  </w:num>
  <w:num w:numId="29" w16cid:durableId="1608732746">
    <w:abstractNumId w:val="3"/>
  </w:num>
  <w:num w:numId="30" w16cid:durableId="349264932">
    <w:abstractNumId w:val="1"/>
  </w:num>
  <w:num w:numId="31" w16cid:durableId="1649089448">
    <w:abstractNumId w:val="35"/>
  </w:num>
  <w:num w:numId="32" w16cid:durableId="269360176">
    <w:abstractNumId w:val="28"/>
  </w:num>
  <w:num w:numId="33" w16cid:durableId="2145930614">
    <w:abstractNumId w:val="23"/>
  </w:num>
  <w:num w:numId="34" w16cid:durableId="391806539">
    <w:abstractNumId w:val="5"/>
  </w:num>
  <w:num w:numId="35" w16cid:durableId="1374159973">
    <w:abstractNumId w:val="9"/>
  </w:num>
  <w:num w:numId="36" w16cid:durableId="446781587">
    <w:abstractNumId w:val="4"/>
  </w:num>
  <w:num w:numId="37" w16cid:durableId="1461607486">
    <w:abstractNumId w:val="16"/>
  </w:num>
  <w:num w:numId="38" w16cid:durableId="179200169">
    <w:abstractNumId w:val="21"/>
  </w:num>
  <w:num w:numId="39" w16cid:durableId="5354614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S0sDQyNbMwMTIwMTdT0lEKTi0uzszPAykwrAUAHLcnQSwAAAA="/>
  </w:docVars>
  <w:rsids>
    <w:rsidRoot w:val="00D35E4D"/>
    <w:rsid w:val="000139AD"/>
    <w:rsid w:val="000206C2"/>
    <w:rsid w:val="00023862"/>
    <w:rsid w:val="00027915"/>
    <w:rsid w:val="0004541B"/>
    <w:rsid w:val="000475A0"/>
    <w:rsid w:val="000566CD"/>
    <w:rsid w:val="00057301"/>
    <w:rsid w:val="00060C6B"/>
    <w:rsid w:val="00077FEB"/>
    <w:rsid w:val="00081988"/>
    <w:rsid w:val="00087B41"/>
    <w:rsid w:val="00087E1A"/>
    <w:rsid w:val="0009410B"/>
    <w:rsid w:val="000A3B78"/>
    <w:rsid w:val="000B2774"/>
    <w:rsid w:val="000D7126"/>
    <w:rsid w:val="000D773F"/>
    <w:rsid w:val="000E4CE2"/>
    <w:rsid w:val="001001C5"/>
    <w:rsid w:val="001126BA"/>
    <w:rsid w:val="00113FB7"/>
    <w:rsid w:val="001174D3"/>
    <w:rsid w:val="001175D0"/>
    <w:rsid w:val="00121DA1"/>
    <w:rsid w:val="00156D3F"/>
    <w:rsid w:val="00183669"/>
    <w:rsid w:val="001836CA"/>
    <w:rsid w:val="00185876"/>
    <w:rsid w:val="00186B29"/>
    <w:rsid w:val="001A29AA"/>
    <w:rsid w:val="001A4BB9"/>
    <w:rsid w:val="001B087C"/>
    <w:rsid w:val="001C1FC1"/>
    <w:rsid w:val="001C78EF"/>
    <w:rsid w:val="001D1C0C"/>
    <w:rsid w:val="001E1DD5"/>
    <w:rsid w:val="001E70B5"/>
    <w:rsid w:val="001F525F"/>
    <w:rsid w:val="001F697D"/>
    <w:rsid w:val="0020186E"/>
    <w:rsid w:val="00201A8F"/>
    <w:rsid w:val="0020544A"/>
    <w:rsid w:val="00211710"/>
    <w:rsid w:val="00227DB9"/>
    <w:rsid w:val="002306DE"/>
    <w:rsid w:val="00250987"/>
    <w:rsid w:val="0025641A"/>
    <w:rsid w:val="0025738A"/>
    <w:rsid w:val="00263DF7"/>
    <w:rsid w:val="002661A7"/>
    <w:rsid w:val="0026777D"/>
    <w:rsid w:val="002711B8"/>
    <w:rsid w:val="002A2267"/>
    <w:rsid w:val="002A66C7"/>
    <w:rsid w:val="002C11B4"/>
    <w:rsid w:val="002C67BB"/>
    <w:rsid w:val="002D0D12"/>
    <w:rsid w:val="002D69F8"/>
    <w:rsid w:val="002E74D0"/>
    <w:rsid w:val="002F29C1"/>
    <w:rsid w:val="0031161F"/>
    <w:rsid w:val="00322C95"/>
    <w:rsid w:val="003255E4"/>
    <w:rsid w:val="0032778E"/>
    <w:rsid w:val="00330D76"/>
    <w:rsid w:val="00347088"/>
    <w:rsid w:val="003576B5"/>
    <w:rsid w:val="003768F7"/>
    <w:rsid w:val="003839D4"/>
    <w:rsid w:val="003852AE"/>
    <w:rsid w:val="0038794D"/>
    <w:rsid w:val="00391E64"/>
    <w:rsid w:val="003A1105"/>
    <w:rsid w:val="003A469B"/>
    <w:rsid w:val="003B318D"/>
    <w:rsid w:val="003C6B5B"/>
    <w:rsid w:val="003D5174"/>
    <w:rsid w:val="003D5E55"/>
    <w:rsid w:val="003E5604"/>
    <w:rsid w:val="003F7CBE"/>
    <w:rsid w:val="00401F7E"/>
    <w:rsid w:val="004277AF"/>
    <w:rsid w:val="00433560"/>
    <w:rsid w:val="00433FA9"/>
    <w:rsid w:val="00440821"/>
    <w:rsid w:val="00441A8C"/>
    <w:rsid w:val="00446E9B"/>
    <w:rsid w:val="004508A7"/>
    <w:rsid w:val="00451B76"/>
    <w:rsid w:val="004621DE"/>
    <w:rsid w:val="0046265C"/>
    <w:rsid w:val="004634AC"/>
    <w:rsid w:val="004750E1"/>
    <w:rsid w:val="004751F9"/>
    <w:rsid w:val="004755C0"/>
    <w:rsid w:val="00496A88"/>
    <w:rsid w:val="004A269F"/>
    <w:rsid w:val="004A3B75"/>
    <w:rsid w:val="004A593C"/>
    <w:rsid w:val="004A6306"/>
    <w:rsid w:val="004B5511"/>
    <w:rsid w:val="004C02F8"/>
    <w:rsid w:val="004C6900"/>
    <w:rsid w:val="004D31E8"/>
    <w:rsid w:val="004D438A"/>
    <w:rsid w:val="00500DF9"/>
    <w:rsid w:val="00524771"/>
    <w:rsid w:val="00524941"/>
    <w:rsid w:val="00540E7E"/>
    <w:rsid w:val="00541A13"/>
    <w:rsid w:val="0054223F"/>
    <w:rsid w:val="0054535F"/>
    <w:rsid w:val="00552794"/>
    <w:rsid w:val="00565D28"/>
    <w:rsid w:val="00570741"/>
    <w:rsid w:val="0057211E"/>
    <w:rsid w:val="005730DE"/>
    <w:rsid w:val="00573616"/>
    <w:rsid w:val="005938E3"/>
    <w:rsid w:val="00594277"/>
    <w:rsid w:val="005B55FA"/>
    <w:rsid w:val="005D4755"/>
    <w:rsid w:val="005E189D"/>
    <w:rsid w:val="005F2E8B"/>
    <w:rsid w:val="00600B09"/>
    <w:rsid w:val="006075D8"/>
    <w:rsid w:val="00614698"/>
    <w:rsid w:val="00632973"/>
    <w:rsid w:val="006332E2"/>
    <w:rsid w:val="006468EA"/>
    <w:rsid w:val="0066555B"/>
    <w:rsid w:val="00666651"/>
    <w:rsid w:val="00670A60"/>
    <w:rsid w:val="00676AA1"/>
    <w:rsid w:val="0068356A"/>
    <w:rsid w:val="0069160F"/>
    <w:rsid w:val="00694D00"/>
    <w:rsid w:val="006A76E4"/>
    <w:rsid w:val="006B035B"/>
    <w:rsid w:val="006B6145"/>
    <w:rsid w:val="006C248B"/>
    <w:rsid w:val="006D63F3"/>
    <w:rsid w:val="0070103B"/>
    <w:rsid w:val="00705F51"/>
    <w:rsid w:val="00706914"/>
    <w:rsid w:val="007158B6"/>
    <w:rsid w:val="00716D0B"/>
    <w:rsid w:val="00733FC9"/>
    <w:rsid w:val="00742542"/>
    <w:rsid w:val="0074491F"/>
    <w:rsid w:val="007556F6"/>
    <w:rsid w:val="00764C40"/>
    <w:rsid w:val="00784562"/>
    <w:rsid w:val="00786EC8"/>
    <w:rsid w:val="007967A2"/>
    <w:rsid w:val="007A5337"/>
    <w:rsid w:val="007B634E"/>
    <w:rsid w:val="007C76C2"/>
    <w:rsid w:val="007D0A86"/>
    <w:rsid w:val="007E1B3C"/>
    <w:rsid w:val="007F5EAA"/>
    <w:rsid w:val="0080596A"/>
    <w:rsid w:val="0080726E"/>
    <w:rsid w:val="00815B25"/>
    <w:rsid w:val="0082189E"/>
    <w:rsid w:val="008239EE"/>
    <w:rsid w:val="00832184"/>
    <w:rsid w:val="00835DC8"/>
    <w:rsid w:val="00845D4D"/>
    <w:rsid w:val="008679F0"/>
    <w:rsid w:val="00871744"/>
    <w:rsid w:val="008A6F92"/>
    <w:rsid w:val="008A7192"/>
    <w:rsid w:val="008C02B2"/>
    <w:rsid w:val="008C1EE8"/>
    <w:rsid w:val="008C3E48"/>
    <w:rsid w:val="008D4514"/>
    <w:rsid w:val="008E0F94"/>
    <w:rsid w:val="008E72F9"/>
    <w:rsid w:val="008F51D7"/>
    <w:rsid w:val="00932AFE"/>
    <w:rsid w:val="009414D0"/>
    <w:rsid w:val="009455B4"/>
    <w:rsid w:val="0094666F"/>
    <w:rsid w:val="00947E8A"/>
    <w:rsid w:val="00947FAD"/>
    <w:rsid w:val="00982945"/>
    <w:rsid w:val="00984312"/>
    <w:rsid w:val="009B25AA"/>
    <w:rsid w:val="009B54F6"/>
    <w:rsid w:val="009D4C05"/>
    <w:rsid w:val="009E6516"/>
    <w:rsid w:val="009F4DD2"/>
    <w:rsid w:val="00A05716"/>
    <w:rsid w:val="00A058E7"/>
    <w:rsid w:val="00A13AAB"/>
    <w:rsid w:val="00A17874"/>
    <w:rsid w:val="00A17C05"/>
    <w:rsid w:val="00A247D9"/>
    <w:rsid w:val="00A6229A"/>
    <w:rsid w:val="00A73591"/>
    <w:rsid w:val="00A76952"/>
    <w:rsid w:val="00A97B05"/>
    <w:rsid w:val="00AA79FD"/>
    <w:rsid w:val="00AC3EB1"/>
    <w:rsid w:val="00AD0048"/>
    <w:rsid w:val="00AF0179"/>
    <w:rsid w:val="00AF2DDE"/>
    <w:rsid w:val="00AF68BD"/>
    <w:rsid w:val="00B01F33"/>
    <w:rsid w:val="00B02DFD"/>
    <w:rsid w:val="00B0393E"/>
    <w:rsid w:val="00B06E1E"/>
    <w:rsid w:val="00B074A5"/>
    <w:rsid w:val="00B078B5"/>
    <w:rsid w:val="00B1139B"/>
    <w:rsid w:val="00B27BD9"/>
    <w:rsid w:val="00B436FA"/>
    <w:rsid w:val="00B46393"/>
    <w:rsid w:val="00B52F01"/>
    <w:rsid w:val="00B64495"/>
    <w:rsid w:val="00B734EC"/>
    <w:rsid w:val="00B77349"/>
    <w:rsid w:val="00B83E39"/>
    <w:rsid w:val="00B84268"/>
    <w:rsid w:val="00B925AC"/>
    <w:rsid w:val="00BA42F7"/>
    <w:rsid w:val="00BC1708"/>
    <w:rsid w:val="00BC1F91"/>
    <w:rsid w:val="00BC3A74"/>
    <w:rsid w:val="00BC5626"/>
    <w:rsid w:val="00BD4616"/>
    <w:rsid w:val="00BD6200"/>
    <w:rsid w:val="00BE295A"/>
    <w:rsid w:val="00BE603C"/>
    <w:rsid w:val="00BF0A26"/>
    <w:rsid w:val="00BF1B05"/>
    <w:rsid w:val="00C275CF"/>
    <w:rsid w:val="00C40124"/>
    <w:rsid w:val="00C44C04"/>
    <w:rsid w:val="00C4514F"/>
    <w:rsid w:val="00C54FC0"/>
    <w:rsid w:val="00C635E3"/>
    <w:rsid w:val="00C63E3B"/>
    <w:rsid w:val="00C846C2"/>
    <w:rsid w:val="00CA2C2F"/>
    <w:rsid w:val="00CB0B77"/>
    <w:rsid w:val="00CB7AC8"/>
    <w:rsid w:val="00CC54A1"/>
    <w:rsid w:val="00CC54FE"/>
    <w:rsid w:val="00CD3EFA"/>
    <w:rsid w:val="00CE3962"/>
    <w:rsid w:val="00CE4D57"/>
    <w:rsid w:val="00CF4AB7"/>
    <w:rsid w:val="00CF7F66"/>
    <w:rsid w:val="00D01257"/>
    <w:rsid w:val="00D032E5"/>
    <w:rsid w:val="00D10978"/>
    <w:rsid w:val="00D12A53"/>
    <w:rsid w:val="00D35E4D"/>
    <w:rsid w:val="00D5694C"/>
    <w:rsid w:val="00D73EC5"/>
    <w:rsid w:val="00D97E23"/>
    <w:rsid w:val="00DC3341"/>
    <w:rsid w:val="00DC6983"/>
    <w:rsid w:val="00DE3DC3"/>
    <w:rsid w:val="00DE41E0"/>
    <w:rsid w:val="00DF71F1"/>
    <w:rsid w:val="00E01FB2"/>
    <w:rsid w:val="00E232B7"/>
    <w:rsid w:val="00E37B09"/>
    <w:rsid w:val="00E56E74"/>
    <w:rsid w:val="00E6692D"/>
    <w:rsid w:val="00E85238"/>
    <w:rsid w:val="00E870F4"/>
    <w:rsid w:val="00E91C2D"/>
    <w:rsid w:val="00EB1A1B"/>
    <w:rsid w:val="00EB2847"/>
    <w:rsid w:val="00EC39C4"/>
    <w:rsid w:val="00ED53C6"/>
    <w:rsid w:val="00F00711"/>
    <w:rsid w:val="00F27099"/>
    <w:rsid w:val="00F57A5E"/>
    <w:rsid w:val="00F663F0"/>
    <w:rsid w:val="00F9747B"/>
    <w:rsid w:val="00FB2BCF"/>
    <w:rsid w:val="00FC06CE"/>
    <w:rsid w:val="00FC5033"/>
    <w:rsid w:val="00FD3C3E"/>
    <w:rsid w:val="00FD605B"/>
    <w:rsid w:val="00FF161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752B6"/>
  <w15:docId w15:val="{AF59F093-1932-4656-A8EC-B077BEA7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paragraph" w:styleId="Heading1">
    <w:name w:val="heading 1"/>
    <w:basedOn w:val="Normal"/>
    <w:next w:val="Normal"/>
    <w:link w:val="Heading1Char"/>
    <w:uiPriority w:val="9"/>
    <w:qFormat/>
    <w:rsid w:val="004C6900"/>
    <w:pPr>
      <w:keepNext/>
      <w:keepLines/>
      <w:spacing w:before="240" w:line="259" w:lineRule="auto"/>
      <w:ind w:left="0" w:firstLine="0"/>
      <w:jc w:val="left"/>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semiHidden/>
    <w:unhideWhenUsed/>
    <w:qFormat/>
    <w:rsid w:val="00BC3A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C3A7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C3A7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1">
    <w:name w:val="Unresolved Mention1"/>
    <w:basedOn w:val="DefaultParagraphFont"/>
    <w:uiPriority w:val="99"/>
    <w:semiHidden/>
    <w:unhideWhenUsed/>
    <w:rsid w:val="009455B4"/>
    <w:rPr>
      <w:color w:val="605E5C"/>
      <w:shd w:val="clear" w:color="auto" w:fill="E1DFDD"/>
    </w:rPr>
  </w:style>
  <w:style w:type="paragraph" w:styleId="ListParagraph">
    <w:name w:val="List Paragraph"/>
    <w:aliases w:val="Body of text,List Paragraph1,SUMBER,skripsi,Body Text Char1,Char Char2,List Paragraph2,List Paragraph Laporan,paragraf 1,15,Heading 41,Heading 42,Heading 43,heading 4,Heading 21,Title Proposal,Heading 2 Char1,Char Char,Heading 44"/>
    <w:basedOn w:val="Normal"/>
    <w:link w:val="ListParagraphChar"/>
    <w:uiPriority w:val="34"/>
    <w:qFormat/>
    <w:rsid w:val="0025641A"/>
    <w:pPr>
      <w:ind w:left="720"/>
      <w:contextualSpacing/>
    </w:pPr>
  </w:style>
  <w:style w:type="character" w:customStyle="1" w:styleId="ListParagraphChar">
    <w:name w:val="List Paragraph Char"/>
    <w:aliases w:val="Body of text Char,List Paragraph1 Char,SUMBER Char,skripsi Char,Body Text Char1 Char,Char Char2 Char,List Paragraph2 Char,List Paragraph Laporan Char,paragraf 1 Char,15 Char,Heading 41 Char,Heading 42 Char,Heading 43 Char"/>
    <w:link w:val="ListParagraph"/>
    <w:uiPriority w:val="34"/>
    <w:qFormat/>
    <w:locked/>
    <w:rsid w:val="00B83E39"/>
  </w:style>
  <w:style w:type="paragraph" w:styleId="NormalWeb">
    <w:name w:val="Normal (Web)"/>
    <w:basedOn w:val="Normal"/>
    <w:uiPriority w:val="99"/>
    <w:unhideWhenUsed/>
    <w:rsid w:val="00B83E39"/>
    <w:pPr>
      <w:spacing w:before="100" w:beforeAutospacing="1" w:after="100" w:afterAutospacing="1"/>
      <w:ind w:left="0" w:firstLine="0"/>
      <w:jc w:val="left"/>
    </w:pPr>
    <w:rPr>
      <w:rFonts w:eastAsia="Times New Roman" w:cs="Times New Roman"/>
      <w:sz w:val="24"/>
      <w:szCs w:val="24"/>
      <w:lang w:val="en-US" w:eastAsia="id-ID"/>
    </w:rPr>
  </w:style>
  <w:style w:type="character" w:styleId="Emphasis">
    <w:name w:val="Emphasis"/>
    <w:basedOn w:val="DefaultParagraphFont"/>
    <w:uiPriority w:val="20"/>
    <w:qFormat/>
    <w:rsid w:val="00B83E39"/>
    <w:rPr>
      <w:i/>
      <w:iCs/>
    </w:rPr>
  </w:style>
  <w:style w:type="paragraph" w:styleId="HTMLPreformatted">
    <w:name w:val="HTML Preformatted"/>
    <w:basedOn w:val="Normal"/>
    <w:link w:val="HTMLPreformattedChar"/>
    <w:uiPriority w:val="99"/>
    <w:semiHidden/>
    <w:unhideWhenUsed/>
    <w:rsid w:val="0067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676AA1"/>
    <w:rPr>
      <w:rFonts w:ascii="Courier New" w:eastAsia="Times New Roman" w:hAnsi="Courier New" w:cs="Courier New"/>
      <w:sz w:val="20"/>
      <w:szCs w:val="20"/>
      <w:lang w:val="en-GB" w:eastAsia="en-GB"/>
    </w:rPr>
  </w:style>
  <w:style w:type="paragraph" w:styleId="BodyText">
    <w:name w:val="Body Text"/>
    <w:basedOn w:val="Normal"/>
    <w:link w:val="BodyTextChar"/>
    <w:uiPriority w:val="1"/>
    <w:qFormat/>
    <w:rsid w:val="001174D3"/>
    <w:pPr>
      <w:widowControl w:val="0"/>
      <w:autoSpaceDE w:val="0"/>
      <w:autoSpaceDN w:val="0"/>
      <w:ind w:left="0" w:firstLine="0"/>
      <w:jc w:val="left"/>
    </w:pPr>
    <w:rPr>
      <w:rFonts w:eastAsia="Times New Roman" w:cs="Times New Roman"/>
      <w:sz w:val="24"/>
      <w:szCs w:val="24"/>
      <w:lang w:val="en-US"/>
    </w:rPr>
  </w:style>
  <w:style w:type="character" w:customStyle="1" w:styleId="BodyTextChar">
    <w:name w:val="Body Text Char"/>
    <w:basedOn w:val="DefaultParagraphFont"/>
    <w:link w:val="BodyText"/>
    <w:uiPriority w:val="1"/>
    <w:rsid w:val="001174D3"/>
    <w:rPr>
      <w:rFonts w:eastAsia="Times New Roman" w:cs="Times New Roman"/>
      <w:sz w:val="24"/>
      <w:szCs w:val="24"/>
      <w:lang w:val="en-US"/>
    </w:rPr>
  </w:style>
  <w:style w:type="table" w:customStyle="1" w:styleId="TableGrid0">
    <w:name w:val="TableGrid"/>
    <w:rsid w:val="001174D3"/>
    <w:pPr>
      <w:ind w:left="0" w:firstLine="0"/>
      <w:jc w:val="left"/>
    </w:pPr>
    <w:rPr>
      <w:rFonts w:asciiTheme="minorHAnsi" w:eastAsiaTheme="minorEastAsia" w:hAnsiTheme="minorHAnsi"/>
      <w:lang w:eastAsia="id-ID"/>
    </w:rPr>
    <w:tblPr>
      <w:tblCellMar>
        <w:top w:w="0" w:type="dxa"/>
        <w:left w:w="0" w:type="dxa"/>
        <w:bottom w:w="0" w:type="dxa"/>
        <w:right w:w="0" w:type="dxa"/>
      </w:tblCellMar>
    </w:tblPr>
  </w:style>
  <w:style w:type="paragraph" w:styleId="Caption">
    <w:name w:val="caption"/>
    <w:basedOn w:val="Normal"/>
    <w:next w:val="Normal"/>
    <w:uiPriority w:val="35"/>
    <w:unhideWhenUsed/>
    <w:qFormat/>
    <w:rsid w:val="001174D3"/>
    <w:pPr>
      <w:spacing w:after="200"/>
      <w:ind w:left="332" w:hanging="10"/>
    </w:pPr>
    <w:rPr>
      <w:rFonts w:ascii="Calibri" w:eastAsia="Calibri" w:hAnsi="Calibri" w:cs="Calibri"/>
      <w:i/>
      <w:iCs/>
      <w:color w:val="1F497D" w:themeColor="text2"/>
      <w:sz w:val="18"/>
      <w:szCs w:val="18"/>
      <w:lang w:val="en-US" w:bidi="en-US"/>
    </w:rPr>
  </w:style>
  <w:style w:type="character" w:customStyle="1" w:styleId="Heading1Char">
    <w:name w:val="Heading 1 Char"/>
    <w:basedOn w:val="DefaultParagraphFont"/>
    <w:link w:val="Heading1"/>
    <w:uiPriority w:val="9"/>
    <w:rsid w:val="004C6900"/>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4C6900"/>
  </w:style>
  <w:style w:type="character" w:styleId="UnresolvedMention">
    <w:name w:val="Unresolved Mention"/>
    <w:basedOn w:val="DefaultParagraphFont"/>
    <w:uiPriority w:val="99"/>
    <w:semiHidden/>
    <w:unhideWhenUsed/>
    <w:rsid w:val="001D1C0C"/>
    <w:rPr>
      <w:color w:val="605E5C"/>
      <w:shd w:val="clear" w:color="auto" w:fill="E1DFDD"/>
    </w:rPr>
  </w:style>
  <w:style w:type="table" w:styleId="PlainTable2">
    <w:name w:val="Plain Table 2"/>
    <w:basedOn w:val="TableNormal"/>
    <w:uiPriority w:val="42"/>
    <w:rsid w:val="00F9747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ield--highwire-content-title">
    <w:name w:val="field--highwire-content-title"/>
    <w:basedOn w:val="DefaultParagraphFont"/>
    <w:rsid w:val="00CD3EFA"/>
  </w:style>
  <w:style w:type="paragraph" w:styleId="FootnoteText">
    <w:name w:val="footnote text"/>
    <w:basedOn w:val="Normal"/>
    <w:link w:val="FootnoteTextChar"/>
    <w:uiPriority w:val="99"/>
    <w:semiHidden/>
    <w:unhideWhenUsed/>
    <w:rsid w:val="00CD3EFA"/>
    <w:pPr>
      <w:ind w:left="0" w:firstLine="0"/>
      <w:jc w:val="left"/>
    </w:pPr>
    <w:rPr>
      <w:rFonts w:asciiTheme="minorHAnsi" w:hAnsiTheme="minorHAnsi"/>
      <w:sz w:val="20"/>
      <w:szCs w:val="20"/>
      <w:lang w:val="en-US"/>
    </w:rPr>
  </w:style>
  <w:style w:type="character" w:customStyle="1" w:styleId="FootnoteTextChar">
    <w:name w:val="Footnote Text Char"/>
    <w:basedOn w:val="DefaultParagraphFont"/>
    <w:link w:val="FootnoteText"/>
    <w:uiPriority w:val="99"/>
    <w:semiHidden/>
    <w:rsid w:val="00CD3EFA"/>
    <w:rPr>
      <w:rFonts w:asciiTheme="minorHAnsi" w:hAnsiTheme="minorHAnsi"/>
      <w:sz w:val="20"/>
      <w:szCs w:val="20"/>
      <w:lang w:val="en-US"/>
    </w:rPr>
  </w:style>
  <w:style w:type="character" w:styleId="FootnoteReference">
    <w:name w:val="footnote reference"/>
    <w:basedOn w:val="DefaultParagraphFont"/>
    <w:uiPriority w:val="99"/>
    <w:semiHidden/>
    <w:unhideWhenUsed/>
    <w:rsid w:val="00CD3EFA"/>
    <w:rPr>
      <w:vertAlign w:val="superscript"/>
    </w:rPr>
  </w:style>
  <w:style w:type="character" w:customStyle="1" w:styleId="Heading3Char">
    <w:name w:val="Heading 3 Char"/>
    <w:basedOn w:val="DefaultParagraphFont"/>
    <w:link w:val="Heading3"/>
    <w:uiPriority w:val="9"/>
    <w:semiHidden/>
    <w:rsid w:val="00BC3A7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C3A74"/>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BC3A74"/>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BC3A74"/>
    <w:rPr>
      <w:b/>
      <w:bCs/>
    </w:rPr>
  </w:style>
  <w:style w:type="character" w:customStyle="1" w:styleId="fontstyle01">
    <w:name w:val="fontstyle01"/>
    <w:basedOn w:val="DefaultParagraphFont"/>
    <w:rsid w:val="00C275CF"/>
    <w:rPr>
      <w:rFonts w:ascii="TimesNewRomanPSMT" w:hAnsi="TimesNewRomanPSMT" w:hint="default"/>
      <w:b w:val="0"/>
      <w:bCs w:val="0"/>
      <w:i w:val="0"/>
      <w:iCs w:val="0"/>
      <w:color w:val="000000"/>
      <w:sz w:val="24"/>
      <w:szCs w:val="24"/>
    </w:rPr>
  </w:style>
  <w:style w:type="character" w:customStyle="1" w:styleId="uv3um">
    <w:name w:val="uv3um"/>
    <w:basedOn w:val="DefaultParagraphFont"/>
    <w:rsid w:val="003B3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7535">
      <w:bodyDiv w:val="1"/>
      <w:marLeft w:val="0"/>
      <w:marRight w:val="0"/>
      <w:marTop w:val="0"/>
      <w:marBottom w:val="0"/>
      <w:divBdr>
        <w:top w:val="none" w:sz="0" w:space="0" w:color="auto"/>
        <w:left w:val="none" w:sz="0" w:space="0" w:color="auto"/>
        <w:bottom w:val="none" w:sz="0" w:space="0" w:color="auto"/>
        <w:right w:val="none" w:sz="0" w:space="0" w:color="auto"/>
      </w:divBdr>
    </w:div>
    <w:div w:id="215774931">
      <w:bodyDiv w:val="1"/>
      <w:marLeft w:val="0"/>
      <w:marRight w:val="0"/>
      <w:marTop w:val="0"/>
      <w:marBottom w:val="0"/>
      <w:divBdr>
        <w:top w:val="none" w:sz="0" w:space="0" w:color="auto"/>
        <w:left w:val="none" w:sz="0" w:space="0" w:color="auto"/>
        <w:bottom w:val="none" w:sz="0" w:space="0" w:color="auto"/>
        <w:right w:val="none" w:sz="0" w:space="0" w:color="auto"/>
      </w:divBdr>
    </w:div>
    <w:div w:id="242379264">
      <w:bodyDiv w:val="1"/>
      <w:marLeft w:val="0"/>
      <w:marRight w:val="0"/>
      <w:marTop w:val="0"/>
      <w:marBottom w:val="0"/>
      <w:divBdr>
        <w:top w:val="none" w:sz="0" w:space="0" w:color="auto"/>
        <w:left w:val="none" w:sz="0" w:space="0" w:color="auto"/>
        <w:bottom w:val="none" w:sz="0" w:space="0" w:color="auto"/>
        <w:right w:val="none" w:sz="0" w:space="0" w:color="auto"/>
      </w:divBdr>
    </w:div>
    <w:div w:id="342511068">
      <w:bodyDiv w:val="1"/>
      <w:marLeft w:val="0"/>
      <w:marRight w:val="0"/>
      <w:marTop w:val="0"/>
      <w:marBottom w:val="0"/>
      <w:divBdr>
        <w:top w:val="none" w:sz="0" w:space="0" w:color="auto"/>
        <w:left w:val="none" w:sz="0" w:space="0" w:color="auto"/>
        <w:bottom w:val="none" w:sz="0" w:space="0" w:color="auto"/>
        <w:right w:val="none" w:sz="0" w:space="0" w:color="auto"/>
      </w:divBdr>
    </w:div>
    <w:div w:id="406657221">
      <w:bodyDiv w:val="1"/>
      <w:marLeft w:val="0"/>
      <w:marRight w:val="0"/>
      <w:marTop w:val="0"/>
      <w:marBottom w:val="0"/>
      <w:divBdr>
        <w:top w:val="none" w:sz="0" w:space="0" w:color="auto"/>
        <w:left w:val="none" w:sz="0" w:space="0" w:color="auto"/>
        <w:bottom w:val="none" w:sz="0" w:space="0" w:color="auto"/>
        <w:right w:val="none" w:sz="0" w:space="0" w:color="auto"/>
      </w:divBdr>
    </w:div>
    <w:div w:id="486939207">
      <w:bodyDiv w:val="1"/>
      <w:marLeft w:val="0"/>
      <w:marRight w:val="0"/>
      <w:marTop w:val="0"/>
      <w:marBottom w:val="0"/>
      <w:divBdr>
        <w:top w:val="none" w:sz="0" w:space="0" w:color="auto"/>
        <w:left w:val="none" w:sz="0" w:space="0" w:color="auto"/>
        <w:bottom w:val="none" w:sz="0" w:space="0" w:color="auto"/>
        <w:right w:val="none" w:sz="0" w:space="0" w:color="auto"/>
      </w:divBdr>
    </w:div>
    <w:div w:id="658844030">
      <w:bodyDiv w:val="1"/>
      <w:marLeft w:val="0"/>
      <w:marRight w:val="0"/>
      <w:marTop w:val="0"/>
      <w:marBottom w:val="0"/>
      <w:divBdr>
        <w:top w:val="none" w:sz="0" w:space="0" w:color="auto"/>
        <w:left w:val="none" w:sz="0" w:space="0" w:color="auto"/>
        <w:bottom w:val="none" w:sz="0" w:space="0" w:color="auto"/>
        <w:right w:val="none" w:sz="0" w:space="0" w:color="auto"/>
      </w:divBdr>
    </w:div>
    <w:div w:id="1025180021">
      <w:bodyDiv w:val="1"/>
      <w:marLeft w:val="0"/>
      <w:marRight w:val="0"/>
      <w:marTop w:val="0"/>
      <w:marBottom w:val="0"/>
      <w:divBdr>
        <w:top w:val="none" w:sz="0" w:space="0" w:color="auto"/>
        <w:left w:val="none" w:sz="0" w:space="0" w:color="auto"/>
        <w:bottom w:val="none" w:sz="0" w:space="0" w:color="auto"/>
        <w:right w:val="none" w:sz="0" w:space="0" w:color="auto"/>
      </w:divBdr>
    </w:div>
    <w:div w:id="1031304001">
      <w:bodyDiv w:val="1"/>
      <w:marLeft w:val="0"/>
      <w:marRight w:val="0"/>
      <w:marTop w:val="0"/>
      <w:marBottom w:val="0"/>
      <w:divBdr>
        <w:top w:val="none" w:sz="0" w:space="0" w:color="auto"/>
        <w:left w:val="none" w:sz="0" w:space="0" w:color="auto"/>
        <w:bottom w:val="none" w:sz="0" w:space="0" w:color="auto"/>
        <w:right w:val="none" w:sz="0" w:space="0" w:color="auto"/>
      </w:divBdr>
    </w:div>
    <w:div w:id="1034384857">
      <w:bodyDiv w:val="1"/>
      <w:marLeft w:val="0"/>
      <w:marRight w:val="0"/>
      <w:marTop w:val="0"/>
      <w:marBottom w:val="0"/>
      <w:divBdr>
        <w:top w:val="none" w:sz="0" w:space="0" w:color="auto"/>
        <w:left w:val="none" w:sz="0" w:space="0" w:color="auto"/>
        <w:bottom w:val="none" w:sz="0" w:space="0" w:color="auto"/>
        <w:right w:val="none" w:sz="0" w:space="0" w:color="auto"/>
      </w:divBdr>
    </w:div>
    <w:div w:id="1058822585">
      <w:bodyDiv w:val="1"/>
      <w:marLeft w:val="0"/>
      <w:marRight w:val="0"/>
      <w:marTop w:val="0"/>
      <w:marBottom w:val="0"/>
      <w:divBdr>
        <w:top w:val="none" w:sz="0" w:space="0" w:color="auto"/>
        <w:left w:val="none" w:sz="0" w:space="0" w:color="auto"/>
        <w:bottom w:val="none" w:sz="0" w:space="0" w:color="auto"/>
        <w:right w:val="none" w:sz="0" w:space="0" w:color="auto"/>
      </w:divBdr>
    </w:div>
    <w:div w:id="1257055081">
      <w:bodyDiv w:val="1"/>
      <w:marLeft w:val="0"/>
      <w:marRight w:val="0"/>
      <w:marTop w:val="0"/>
      <w:marBottom w:val="0"/>
      <w:divBdr>
        <w:top w:val="none" w:sz="0" w:space="0" w:color="auto"/>
        <w:left w:val="none" w:sz="0" w:space="0" w:color="auto"/>
        <w:bottom w:val="none" w:sz="0" w:space="0" w:color="auto"/>
        <w:right w:val="none" w:sz="0" w:space="0" w:color="auto"/>
      </w:divBdr>
    </w:div>
    <w:div w:id="1275360199">
      <w:bodyDiv w:val="1"/>
      <w:marLeft w:val="0"/>
      <w:marRight w:val="0"/>
      <w:marTop w:val="0"/>
      <w:marBottom w:val="0"/>
      <w:divBdr>
        <w:top w:val="none" w:sz="0" w:space="0" w:color="auto"/>
        <w:left w:val="none" w:sz="0" w:space="0" w:color="auto"/>
        <w:bottom w:val="none" w:sz="0" w:space="0" w:color="auto"/>
        <w:right w:val="none" w:sz="0" w:space="0" w:color="auto"/>
      </w:divBdr>
    </w:div>
    <w:div w:id="1501921063">
      <w:bodyDiv w:val="1"/>
      <w:marLeft w:val="0"/>
      <w:marRight w:val="0"/>
      <w:marTop w:val="0"/>
      <w:marBottom w:val="0"/>
      <w:divBdr>
        <w:top w:val="none" w:sz="0" w:space="0" w:color="auto"/>
        <w:left w:val="none" w:sz="0" w:space="0" w:color="auto"/>
        <w:bottom w:val="none" w:sz="0" w:space="0" w:color="auto"/>
        <w:right w:val="none" w:sz="0" w:space="0" w:color="auto"/>
      </w:divBdr>
    </w:div>
    <w:div w:id="1536691741">
      <w:bodyDiv w:val="1"/>
      <w:marLeft w:val="0"/>
      <w:marRight w:val="0"/>
      <w:marTop w:val="0"/>
      <w:marBottom w:val="0"/>
      <w:divBdr>
        <w:top w:val="none" w:sz="0" w:space="0" w:color="auto"/>
        <w:left w:val="none" w:sz="0" w:space="0" w:color="auto"/>
        <w:bottom w:val="none" w:sz="0" w:space="0" w:color="auto"/>
        <w:right w:val="none" w:sz="0" w:space="0" w:color="auto"/>
      </w:divBdr>
    </w:div>
    <w:div w:id="1561938871">
      <w:bodyDiv w:val="1"/>
      <w:marLeft w:val="0"/>
      <w:marRight w:val="0"/>
      <w:marTop w:val="0"/>
      <w:marBottom w:val="0"/>
      <w:divBdr>
        <w:top w:val="none" w:sz="0" w:space="0" w:color="auto"/>
        <w:left w:val="none" w:sz="0" w:space="0" w:color="auto"/>
        <w:bottom w:val="none" w:sz="0" w:space="0" w:color="auto"/>
        <w:right w:val="none" w:sz="0" w:space="0" w:color="auto"/>
      </w:divBdr>
    </w:div>
    <w:div w:id="1817449527">
      <w:bodyDiv w:val="1"/>
      <w:marLeft w:val="0"/>
      <w:marRight w:val="0"/>
      <w:marTop w:val="0"/>
      <w:marBottom w:val="0"/>
      <w:divBdr>
        <w:top w:val="none" w:sz="0" w:space="0" w:color="auto"/>
        <w:left w:val="none" w:sz="0" w:space="0" w:color="auto"/>
        <w:bottom w:val="none" w:sz="0" w:space="0" w:color="auto"/>
        <w:right w:val="none" w:sz="0" w:space="0" w:color="auto"/>
      </w:divBdr>
    </w:div>
    <w:div w:id="205831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belriu@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eraturan.bpk.go.id/Home/Details/43920/uu-no-20-tahun-2003"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s://jurnal.peneliti.net/index.php/JIWP" TargetMode="External"/><Relationship Id="rId2" Type="http://schemas.openxmlformats.org/officeDocument/2006/relationships/hyperlink" Target="https://doi.org/10.5281/zenodo.16385109"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Dad20</b:Tag>
    <b:SourceType>JournalArticle</b:SourceType>
    <b:Guid>{FE8C7B14-B82F-4F1B-9DF0-C74A9536D66C}</b:Guid>
    <b:Author>
      <b:Author>
        <b:NameList>
          <b:Person>
            <b:Last>Suparman</b:Last>
            <b:First>Dadang</b:First>
          </b:Person>
        </b:NameList>
      </b:Author>
    </b:Author>
    <b:Title>Pengaruh Lingkungan Kerja, Pengetahuan dan Beban Kerja Terhadap Kinerja Pegawai di C. Perdana Mulia Desa Caringin Kulon Kecamatan Caringin Kabupaten Sukabumi</b:Title>
    <b:JournalName>Jurnal Ekonomedia</b:JournalName>
    <b:Year>2020</b:Year>
    <b:Pages>21 - 36</b:Pages>
    <b:RefOrder>1</b:RefOrder>
  </b:Source>
  <b:Source>
    <b:Tag>Sed13</b:Tag>
    <b:SourceType>Book</b:SourceType>
    <b:Guid>{A0C4D683-30BB-421D-86BC-24DEED774684}</b:Guid>
    <b:Author>
      <b:Author>
        <b:NameList>
          <b:Person>
            <b:Last>Sedarmayanti</b:Last>
          </b:Person>
        </b:NameList>
      </b:Author>
    </b:Author>
    <b:Title>Manajemen Sumber Daya Manusia : Reformasi Birokrasi dan Manajemen Pegawai Negeri Sipil</b:Title>
    <b:Year>2013</b:Year>
    <b:City>Bandung</b:City>
    <b:Publisher>PT. Refika Aditama</b:Publisher>
    <b:RefOrder>2</b:RefOrder>
  </b:Source>
  <b:Source>
    <b:Tag>Jay17</b:Tag>
    <b:SourceType>JournalArticle</b:SourceType>
    <b:Guid>{23D56BF5-E8FC-43A8-B67F-507DF2585B12}</b:Guid>
    <b:Title>Pengaruh Lingkungan Kerja dan Motivasi Serta Kompensasi Terhadap Semangat Kerja Pegawai Dinas Kesehatan Kabupaten Tabanan</b:Title>
    <b:Year>2017</b:Year>
    <b:Author>
      <b:Author>
        <b:NameList>
          <b:Person>
            <b:Last>Jaya</b:Last>
          </b:Person>
          <b:Person>
            <b:Last>I Gde Made Kusuma</b:Last>
            <b:First>Sudibya</b:First>
          </b:Person>
          <b:Person>
            <b:Last>I Gde Adnyana</b:Last>
            <b:First>Sudharma</b:First>
          </b:Person>
          <b:Person>
            <b:Last>Nyoman</b:Last>
            <b:First>I</b:First>
          </b:Person>
        </b:NameList>
      </b:Author>
    </b:Author>
    <b:JournalName>E- Jurnal Ekonomi dan Bisnis Universitas Udayana</b:JournalName>
    <b:Pages>533 - 564</b:Pages>
    <b:RefOrder>3</b:RefOrder>
  </b:Source>
  <b:Source>
    <b:Tag>Yas18</b:Tag>
    <b:SourceType>Book</b:SourceType>
    <b:Guid>{1B8E602A-2EF7-4574-B202-E77761ECEEAC}</b:Guid>
    <b:Author>
      <b:Author>
        <b:NameList>
          <b:Person>
            <b:Last>Yasin</b:Last>
            <b:First>Putra</b:First>
          </b:Person>
        </b:NameList>
      </b:Author>
    </b:Author>
    <b:Title>Analisis Peranan Motivasi dan Produktivitas Kinerja Karyawan pada Irma Sasirangan Banjarmasin</b:Title>
    <b:Year>2018</b:Year>
    <b:RefOrder>4</b:RefOrder>
  </b:Source>
  <b:Source>
    <b:Tag>Has17</b:Tag>
    <b:SourceType>Book</b:SourceType>
    <b:Guid>{39E60AD5-8B3E-456A-9E76-B437C60A21BF}</b:Guid>
    <b:Author>
      <b:Author>
        <b:NameList>
          <b:Person>
            <b:Last>Hasibuan</b:Last>
          </b:Person>
        </b:NameList>
      </b:Author>
    </b:Author>
    <b:Title>Manajemen Sumber Daya Manusia</b:Title>
    <b:Year>2017</b:Year>
    <b:City>Jakarta</b:City>
    <b:Publisher>Bumi Aksara</b:Publisher>
    <b:RefOrder>5</b:RefOrder>
  </b:Source>
  <b:Source>
    <b:Tag>Eka18</b:Tag>
    <b:SourceType>Book</b:SourceType>
    <b:Guid>{3AE488AA-48ED-4F0F-9EA9-B98A998F1034}</b:Guid>
    <b:Author>
      <b:Author>
        <b:NameList>
          <b:Person>
            <b:Last>Ekananta</b:Last>
          </b:Person>
        </b:NameList>
      </b:Author>
    </b:Author>
    <b:Title>Rancang Bangun Model Manajemen Kinerja Profesi Manajemen Sumber Daya Manusia (MSDM) di Indonesia</b:Title>
    <b:Year>2018</b:Year>
    <b:Publisher>Institut Pertanian Bogor</b:Publisher>
    <b:RefOrder>6</b:RefOrder>
  </b:Source>
  <b:Source>
    <b:Tag>Wah18</b:Tag>
    <b:SourceType>JournalArticle</b:SourceType>
    <b:Guid>{4C2CEFA0-A78C-4D4B-9C6B-58AF95776975}</b:Guid>
    <b:Title>Pengaruh Lingkungan Kerja Terhadap Produktivitas Kerja</b:Title>
    <b:Year>2018</b:Year>
    <b:Author>
      <b:Author>
        <b:NameList>
          <b:Person>
            <b:Last>Wahyuningsih</b:Last>
            <b:First>Sri</b:First>
          </b:Person>
        </b:NameList>
      </b:Author>
    </b:Author>
    <b:JournalName>Jurnal Warta</b:JournalName>
    <b:RefOrder>7</b:RefOrder>
  </b:Source>
</b:Sources>
</file>

<file path=customXml/itemProps1.xml><?xml version="1.0" encoding="utf-8"?>
<ds:datastoreItem xmlns:ds="http://schemas.openxmlformats.org/officeDocument/2006/customXml" ds:itemID="{D41B7719-A4CA-494E-AD83-78D23237B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11</Pages>
  <Words>4130</Words>
  <Characters>23543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irene ilat</cp:lastModifiedBy>
  <cp:revision>201</cp:revision>
  <cp:lastPrinted>2025-07-22T20:15:00Z</cp:lastPrinted>
  <dcterms:created xsi:type="dcterms:W3CDTF">2022-06-10T01:37:00Z</dcterms:created>
  <dcterms:modified xsi:type="dcterms:W3CDTF">2025-07-23T20:58:00Z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