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343E50" w14:textId="1504F728" w:rsidR="00500ED7" w:rsidRPr="00EF59B5" w:rsidRDefault="00695C1B">
      <w:pPr>
        <w:ind w:left="0" w:firstLine="0"/>
        <w:jc w:val="center"/>
        <w:rPr>
          <w:i/>
          <w:sz w:val="24"/>
          <w:szCs w:val="24"/>
        </w:rPr>
      </w:pPr>
      <w:bookmarkStart w:id="0" w:name="_Hlk151149388"/>
      <w:r>
        <w:rPr>
          <w:b/>
          <w:color w:val="000000"/>
          <w:sz w:val="24"/>
          <w:szCs w:val="24"/>
          <w:lang w:val="en-US"/>
        </w:rPr>
        <w:t>Investigating EFL</w:t>
      </w:r>
      <w:r w:rsidR="007D5C3F" w:rsidRPr="00EF59B5">
        <w:rPr>
          <w:b/>
          <w:color w:val="000000"/>
          <w:sz w:val="24"/>
          <w:szCs w:val="24"/>
          <w:lang w:val="en-US"/>
        </w:rPr>
        <w:t xml:space="preserve"> Teachers’ Beliefs </w:t>
      </w:r>
      <w:r w:rsidR="00EF59B5">
        <w:rPr>
          <w:b/>
          <w:color w:val="000000"/>
          <w:sz w:val="24"/>
          <w:szCs w:val="24"/>
        </w:rPr>
        <w:t>a</w:t>
      </w:r>
      <w:proofErr w:type="spellStart"/>
      <w:r w:rsidR="007D5C3F" w:rsidRPr="00EF59B5">
        <w:rPr>
          <w:b/>
          <w:color w:val="000000"/>
          <w:sz w:val="24"/>
          <w:szCs w:val="24"/>
          <w:lang w:val="en-US"/>
        </w:rPr>
        <w:t>nd</w:t>
      </w:r>
      <w:proofErr w:type="spellEnd"/>
      <w:r w:rsidR="007D5C3F" w:rsidRPr="00EF59B5">
        <w:rPr>
          <w:b/>
          <w:color w:val="000000"/>
          <w:sz w:val="24"/>
          <w:szCs w:val="24"/>
          <w:lang w:val="en-US"/>
        </w:rPr>
        <w:t xml:space="preserve"> Practice </w:t>
      </w:r>
      <w:proofErr w:type="gramStart"/>
      <w:r w:rsidR="007D5C3F" w:rsidRPr="00EF59B5">
        <w:rPr>
          <w:b/>
          <w:color w:val="000000"/>
          <w:sz w:val="24"/>
          <w:szCs w:val="24"/>
          <w:lang w:val="en-US"/>
        </w:rPr>
        <w:t>Towards</w:t>
      </w:r>
      <w:proofErr w:type="gramEnd"/>
      <w:r w:rsidR="007D5C3F" w:rsidRPr="00EF59B5">
        <w:rPr>
          <w:b/>
          <w:color w:val="000000"/>
          <w:sz w:val="24"/>
          <w:szCs w:val="24"/>
          <w:lang w:val="en-US"/>
        </w:rPr>
        <w:t xml:space="preserve"> </w:t>
      </w:r>
      <w:proofErr w:type="spellStart"/>
      <w:r w:rsidR="007D5C3F" w:rsidRPr="00EF59B5">
        <w:rPr>
          <w:b/>
          <w:color w:val="000000"/>
          <w:sz w:val="24"/>
          <w:szCs w:val="24"/>
          <w:lang w:val="en-US"/>
        </w:rPr>
        <w:t>Translanguaging</w:t>
      </w:r>
      <w:proofErr w:type="spellEnd"/>
      <w:r w:rsidR="007D5C3F" w:rsidRPr="00EF59B5">
        <w:rPr>
          <w:b/>
          <w:color w:val="000000"/>
          <w:sz w:val="24"/>
          <w:szCs w:val="24"/>
          <w:lang w:val="en-US"/>
        </w:rPr>
        <w:t xml:space="preserve"> </w:t>
      </w:r>
      <w:r w:rsidR="00EF59B5">
        <w:rPr>
          <w:b/>
          <w:color w:val="000000"/>
          <w:sz w:val="24"/>
          <w:szCs w:val="24"/>
        </w:rPr>
        <w:t>f</w:t>
      </w:r>
      <w:r w:rsidR="007D5C3F" w:rsidRPr="00EF59B5">
        <w:rPr>
          <w:b/>
          <w:color w:val="000000"/>
          <w:sz w:val="24"/>
          <w:szCs w:val="24"/>
          <w:lang w:val="en-US"/>
        </w:rPr>
        <w:t xml:space="preserve">or Teaching </w:t>
      </w:r>
      <w:r w:rsidR="00EF59B5">
        <w:rPr>
          <w:b/>
          <w:color w:val="000000"/>
          <w:sz w:val="24"/>
          <w:szCs w:val="24"/>
        </w:rPr>
        <w:t>a</w:t>
      </w:r>
      <w:proofErr w:type="spellStart"/>
      <w:r w:rsidR="007D5C3F" w:rsidRPr="00EF59B5">
        <w:rPr>
          <w:b/>
          <w:color w:val="000000"/>
          <w:sz w:val="24"/>
          <w:szCs w:val="24"/>
          <w:lang w:val="en-US"/>
        </w:rPr>
        <w:t>nd</w:t>
      </w:r>
      <w:proofErr w:type="spellEnd"/>
      <w:r w:rsidR="007D5C3F" w:rsidRPr="00EF59B5">
        <w:rPr>
          <w:b/>
          <w:color w:val="000000"/>
          <w:sz w:val="24"/>
          <w:szCs w:val="24"/>
          <w:lang w:val="en-US"/>
        </w:rPr>
        <w:t xml:space="preserve"> Learning English </w:t>
      </w:r>
      <w:r w:rsidR="00EF59B5">
        <w:rPr>
          <w:b/>
          <w:color w:val="000000"/>
          <w:sz w:val="24"/>
          <w:szCs w:val="24"/>
        </w:rPr>
        <w:t>i</w:t>
      </w:r>
      <w:r>
        <w:rPr>
          <w:b/>
          <w:color w:val="000000"/>
          <w:sz w:val="24"/>
          <w:szCs w:val="24"/>
          <w:lang w:val="en-US"/>
        </w:rPr>
        <w:t>n EFL</w:t>
      </w:r>
      <w:r w:rsidR="007D5C3F" w:rsidRPr="00EF59B5">
        <w:rPr>
          <w:b/>
          <w:color w:val="000000"/>
          <w:sz w:val="24"/>
          <w:szCs w:val="24"/>
          <w:lang w:val="en-US"/>
        </w:rPr>
        <w:t xml:space="preserve"> Classroom: A Narrative Inquiry Research</w:t>
      </w:r>
      <w:r w:rsidR="007D5C3F" w:rsidRPr="00EF59B5">
        <w:rPr>
          <w:b/>
          <w:color w:val="000000"/>
          <w:sz w:val="24"/>
          <w:szCs w:val="24"/>
        </w:rPr>
        <w:t xml:space="preserve"> </w:t>
      </w:r>
    </w:p>
    <w:p w14:paraId="1365789D" w14:textId="77777777" w:rsidR="00357D44" w:rsidRDefault="00357D44">
      <w:pPr>
        <w:ind w:left="0" w:firstLine="0"/>
        <w:jc w:val="center"/>
        <w:rPr>
          <w:b/>
          <w:bCs/>
          <w:color w:val="000000"/>
          <w:sz w:val="24"/>
          <w:szCs w:val="24"/>
          <w:lang w:val="en-US"/>
        </w:rPr>
      </w:pPr>
      <w:bookmarkStart w:id="1" w:name="_Hlk151149398"/>
      <w:bookmarkEnd w:id="0"/>
    </w:p>
    <w:p w14:paraId="147438C4" w14:textId="2DB0CCB5" w:rsidR="00500ED7" w:rsidRPr="00EF59B5" w:rsidRDefault="008B23E4">
      <w:pPr>
        <w:ind w:left="0" w:firstLine="0"/>
        <w:jc w:val="center"/>
        <w:rPr>
          <w:b/>
          <w:bCs/>
          <w:sz w:val="24"/>
          <w:szCs w:val="24"/>
        </w:rPr>
      </w:pPr>
      <w:proofErr w:type="spellStart"/>
      <w:r w:rsidRPr="00EF59B5">
        <w:rPr>
          <w:b/>
          <w:bCs/>
          <w:color w:val="000000"/>
          <w:sz w:val="24"/>
          <w:szCs w:val="24"/>
          <w:lang w:val="en-US"/>
        </w:rPr>
        <w:t>Nurmaylia</w:t>
      </w:r>
      <w:proofErr w:type="spellEnd"/>
      <w:r w:rsidRPr="00EF59B5">
        <w:rPr>
          <w:b/>
          <w:bCs/>
          <w:color w:val="000000"/>
          <w:sz w:val="24"/>
          <w:szCs w:val="24"/>
          <w:lang w:val="en-US"/>
        </w:rPr>
        <w:t xml:space="preserve"> </w:t>
      </w:r>
      <w:proofErr w:type="spellStart"/>
      <w:r w:rsidRPr="00EF59B5">
        <w:rPr>
          <w:b/>
          <w:bCs/>
          <w:color w:val="000000"/>
          <w:sz w:val="24"/>
          <w:szCs w:val="24"/>
          <w:lang w:val="en-US"/>
        </w:rPr>
        <w:t>Safira</w:t>
      </w:r>
      <w:proofErr w:type="spellEnd"/>
      <w:r w:rsidRPr="00EF59B5">
        <w:rPr>
          <w:b/>
          <w:bCs/>
          <w:color w:val="000000"/>
          <w:sz w:val="24"/>
          <w:szCs w:val="24"/>
          <w:lang w:val="en-US"/>
        </w:rPr>
        <w:t xml:space="preserve"> Asmara</w:t>
      </w:r>
      <w:r w:rsidR="008626B9" w:rsidRPr="00EF59B5">
        <w:rPr>
          <w:b/>
          <w:bCs/>
          <w:color w:val="000000"/>
          <w:sz w:val="24"/>
          <w:szCs w:val="24"/>
          <w:vertAlign w:val="superscript"/>
        </w:rPr>
        <w:t>1</w:t>
      </w:r>
      <w:r w:rsidR="008626B9" w:rsidRPr="00EF59B5">
        <w:rPr>
          <w:b/>
          <w:bCs/>
          <w:color w:val="000000"/>
          <w:sz w:val="24"/>
          <w:szCs w:val="24"/>
        </w:rPr>
        <w:t xml:space="preserve">, </w:t>
      </w:r>
      <w:proofErr w:type="spellStart"/>
      <w:r w:rsidRPr="00EF59B5">
        <w:rPr>
          <w:b/>
          <w:bCs/>
          <w:color w:val="000000"/>
          <w:sz w:val="24"/>
          <w:szCs w:val="24"/>
          <w:lang w:val="en-US"/>
        </w:rPr>
        <w:t>Elih</w:t>
      </w:r>
      <w:proofErr w:type="spellEnd"/>
      <w:r w:rsidRPr="00EF59B5">
        <w:rPr>
          <w:b/>
          <w:bCs/>
          <w:color w:val="000000"/>
          <w:sz w:val="24"/>
          <w:szCs w:val="24"/>
          <w:lang w:val="en-US"/>
        </w:rPr>
        <w:t xml:space="preserve"> </w:t>
      </w:r>
      <w:proofErr w:type="spellStart"/>
      <w:r w:rsidRPr="00EF59B5">
        <w:rPr>
          <w:b/>
          <w:bCs/>
          <w:color w:val="000000"/>
          <w:sz w:val="24"/>
          <w:szCs w:val="24"/>
          <w:lang w:val="en-US"/>
        </w:rPr>
        <w:t>Sutisna</w:t>
      </w:r>
      <w:proofErr w:type="spellEnd"/>
      <w:r w:rsidRPr="00EF59B5">
        <w:rPr>
          <w:b/>
          <w:bCs/>
          <w:color w:val="000000"/>
          <w:sz w:val="24"/>
          <w:szCs w:val="24"/>
          <w:lang w:val="en-US"/>
        </w:rPr>
        <w:t xml:space="preserve"> </w:t>
      </w:r>
      <w:proofErr w:type="spellStart"/>
      <w:r w:rsidRPr="00EF59B5">
        <w:rPr>
          <w:b/>
          <w:bCs/>
          <w:color w:val="000000"/>
          <w:sz w:val="24"/>
          <w:szCs w:val="24"/>
          <w:lang w:val="en-US"/>
        </w:rPr>
        <w:t>Yanto</w:t>
      </w:r>
      <w:proofErr w:type="spellEnd"/>
      <w:r w:rsidR="008626B9" w:rsidRPr="00EF59B5">
        <w:rPr>
          <w:b/>
          <w:bCs/>
          <w:color w:val="000000"/>
          <w:sz w:val="24"/>
          <w:szCs w:val="24"/>
          <w:vertAlign w:val="superscript"/>
        </w:rPr>
        <w:t>2</w:t>
      </w:r>
    </w:p>
    <w:bookmarkEnd w:id="1"/>
    <w:p w14:paraId="49B262F6" w14:textId="71A29571" w:rsidR="00500ED7" w:rsidRPr="00EF59B5" w:rsidRDefault="008626B9">
      <w:pPr>
        <w:ind w:left="0" w:firstLine="0"/>
        <w:jc w:val="center"/>
        <w:rPr>
          <w:i/>
          <w:sz w:val="24"/>
          <w:szCs w:val="24"/>
          <w:lang w:val="en-US"/>
        </w:rPr>
      </w:pPr>
      <w:r w:rsidRPr="00EF59B5">
        <w:rPr>
          <w:sz w:val="24"/>
          <w:szCs w:val="24"/>
        </w:rPr>
        <w:br/>
      </w:r>
      <w:r w:rsidRPr="00EF59B5">
        <w:rPr>
          <w:color w:val="000000"/>
          <w:sz w:val="24"/>
          <w:szCs w:val="24"/>
          <w:vertAlign w:val="superscript"/>
        </w:rPr>
        <w:t>1,2</w:t>
      </w:r>
      <w:r w:rsidR="008B23E4" w:rsidRPr="00EF59B5">
        <w:rPr>
          <w:color w:val="000000"/>
          <w:sz w:val="24"/>
          <w:szCs w:val="24"/>
          <w:vertAlign w:val="superscript"/>
          <w:lang w:val="en-US"/>
        </w:rPr>
        <w:t xml:space="preserve">  </w:t>
      </w:r>
      <w:r w:rsidR="008B23E4" w:rsidRPr="00EF59B5">
        <w:rPr>
          <w:color w:val="000000"/>
          <w:sz w:val="24"/>
          <w:szCs w:val="24"/>
          <w:lang w:val="en-US"/>
        </w:rPr>
        <w:t xml:space="preserve">University of </w:t>
      </w:r>
      <w:proofErr w:type="spellStart"/>
      <w:r w:rsidR="008B23E4" w:rsidRPr="00EF59B5">
        <w:rPr>
          <w:color w:val="000000"/>
          <w:sz w:val="24"/>
          <w:szCs w:val="24"/>
          <w:lang w:val="en-US"/>
        </w:rPr>
        <w:t>Singaperbangsa</w:t>
      </w:r>
      <w:proofErr w:type="spellEnd"/>
      <w:r w:rsidR="008B23E4" w:rsidRPr="00EF59B5">
        <w:rPr>
          <w:color w:val="000000"/>
          <w:sz w:val="24"/>
          <w:szCs w:val="24"/>
          <w:lang w:val="en-US"/>
        </w:rPr>
        <w:t xml:space="preserve"> </w:t>
      </w:r>
      <w:proofErr w:type="spellStart"/>
      <w:r w:rsidR="008B23E4" w:rsidRPr="00EF59B5">
        <w:rPr>
          <w:color w:val="000000"/>
          <w:sz w:val="24"/>
          <w:szCs w:val="24"/>
          <w:lang w:val="en-US"/>
        </w:rPr>
        <w:t>Karawang</w:t>
      </w:r>
      <w:proofErr w:type="spellEnd"/>
    </w:p>
    <w:p w14:paraId="5B8B5434" w14:textId="77777777" w:rsidR="00500ED7" w:rsidRPr="00EF59B5" w:rsidRDefault="00500ED7">
      <w:pPr>
        <w:ind w:left="0" w:firstLine="0"/>
        <w:jc w:val="center"/>
        <w:rPr>
          <w:i/>
          <w:sz w:val="24"/>
          <w:szCs w:val="24"/>
        </w:rPr>
      </w:pPr>
    </w:p>
    <w:tbl>
      <w:tblPr>
        <w:tblStyle w:val="a"/>
        <w:tblW w:w="78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51"/>
        <w:gridCol w:w="1535"/>
        <w:gridCol w:w="5443"/>
      </w:tblGrid>
      <w:tr w:rsidR="00500ED7" w14:paraId="65F2C1BE" w14:textId="77777777">
        <w:tc>
          <w:tcPr>
            <w:tcW w:w="2386" w:type="dxa"/>
            <w:gridSpan w:val="2"/>
          </w:tcPr>
          <w:p w14:paraId="0B2A2AC2" w14:textId="77777777" w:rsidR="00500ED7" w:rsidRDefault="00500ED7">
            <w:pPr>
              <w:ind w:left="-108" w:firstLine="0"/>
              <w:jc w:val="left"/>
              <w:rPr>
                <w:sz w:val="18"/>
                <w:szCs w:val="18"/>
              </w:rPr>
            </w:pPr>
          </w:p>
        </w:tc>
        <w:tc>
          <w:tcPr>
            <w:tcW w:w="5443" w:type="dxa"/>
          </w:tcPr>
          <w:p w14:paraId="6BB6FC1C" w14:textId="77777777" w:rsidR="00500ED7" w:rsidRDefault="008626B9">
            <w:pPr>
              <w:ind w:left="-108" w:firstLine="0"/>
              <w:rPr>
                <w:b/>
                <w:sz w:val="18"/>
                <w:szCs w:val="18"/>
              </w:rPr>
            </w:pPr>
            <w:r>
              <w:rPr>
                <w:b/>
                <w:sz w:val="18"/>
                <w:szCs w:val="18"/>
              </w:rPr>
              <w:t>Abstract</w:t>
            </w:r>
          </w:p>
        </w:tc>
      </w:tr>
      <w:tr w:rsidR="00500ED7" w14:paraId="7409FAB4" w14:textId="77777777">
        <w:tc>
          <w:tcPr>
            <w:tcW w:w="851" w:type="dxa"/>
          </w:tcPr>
          <w:p w14:paraId="2CFF94BB" w14:textId="77777777" w:rsidR="00500ED7" w:rsidRDefault="008626B9">
            <w:pPr>
              <w:ind w:left="-108" w:firstLine="0"/>
              <w:jc w:val="left"/>
              <w:rPr>
                <w:sz w:val="18"/>
                <w:szCs w:val="18"/>
              </w:rPr>
            </w:pPr>
            <w:r>
              <w:rPr>
                <w:sz w:val="18"/>
                <w:szCs w:val="18"/>
              </w:rPr>
              <w:t>Received:</w:t>
            </w:r>
          </w:p>
          <w:p w14:paraId="63F98354" w14:textId="77777777" w:rsidR="00500ED7" w:rsidRDefault="008626B9">
            <w:pPr>
              <w:ind w:left="-108" w:firstLine="0"/>
              <w:jc w:val="left"/>
              <w:rPr>
                <w:sz w:val="18"/>
                <w:szCs w:val="18"/>
              </w:rPr>
            </w:pPr>
            <w:r>
              <w:rPr>
                <w:sz w:val="18"/>
                <w:szCs w:val="18"/>
              </w:rPr>
              <w:t>Revised:</w:t>
            </w:r>
          </w:p>
          <w:p w14:paraId="76300C99" w14:textId="77777777" w:rsidR="00500ED7" w:rsidRDefault="008626B9">
            <w:pPr>
              <w:ind w:left="-108" w:firstLine="0"/>
              <w:jc w:val="left"/>
              <w:rPr>
                <w:sz w:val="18"/>
                <w:szCs w:val="18"/>
              </w:rPr>
            </w:pPr>
            <w:r>
              <w:rPr>
                <w:sz w:val="18"/>
                <w:szCs w:val="18"/>
              </w:rPr>
              <w:t>Accepted:</w:t>
            </w:r>
          </w:p>
        </w:tc>
        <w:tc>
          <w:tcPr>
            <w:tcW w:w="1535" w:type="dxa"/>
          </w:tcPr>
          <w:p w14:paraId="2C6036AE" w14:textId="45C8E0B3" w:rsidR="00500ED7" w:rsidRDefault="00357D44">
            <w:pPr>
              <w:ind w:left="-108" w:firstLine="0"/>
              <w:jc w:val="left"/>
              <w:rPr>
                <w:sz w:val="18"/>
                <w:szCs w:val="18"/>
                <w:lang w:val="en-US"/>
              </w:rPr>
            </w:pPr>
            <w:r>
              <w:rPr>
                <w:sz w:val="18"/>
                <w:szCs w:val="18"/>
                <w:lang w:val="en-US"/>
              </w:rPr>
              <w:t>01 Mei 2024</w:t>
            </w:r>
          </w:p>
          <w:p w14:paraId="46610706" w14:textId="701ABA18" w:rsidR="00357D44" w:rsidRDefault="00357D44">
            <w:pPr>
              <w:ind w:left="-108" w:firstLine="0"/>
              <w:jc w:val="left"/>
              <w:rPr>
                <w:sz w:val="18"/>
                <w:szCs w:val="18"/>
                <w:lang w:val="en-US"/>
              </w:rPr>
            </w:pPr>
            <w:r>
              <w:rPr>
                <w:sz w:val="18"/>
                <w:szCs w:val="18"/>
                <w:lang w:val="en-US"/>
              </w:rPr>
              <w:t>08 Mei 2024</w:t>
            </w:r>
          </w:p>
          <w:p w14:paraId="4C62303E" w14:textId="23B40474" w:rsidR="00357D44" w:rsidRPr="00357D44" w:rsidRDefault="00357D44">
            <w:pPr>
              <w:ind w:left="-108" w:firstLine="0"/>
              <w:jc w:val="left"/>
              <w:rPr>
                <w:sz w:val="18"/>
                <w:szCs w:val="18"/>
                <w:lang w:val="en-US"/>
              </w:rPr>
            </w:pPr>
            <w:r>
              <w:rPr>
                <w:sz w:val="18"/>
                <w:szCs w:val="18"/>
                <w:lang w:val="en-US"/>
              </w:rPr>
              <w:t>15 Mei 2024</w:t>
            </w:r>
            <w:bookmarkStart w:id="2" w:name="_GoBack"/>
            <w:bookmarkEnd w:id="2"/>
          </w:p>
          <w:p w14:paraId="021E76AC" w14:textId="77777777" w:rsidR="00500ED7" w:rsidRDefault="00500ED7">
            <w:pPr>
              <w:ind w:left="-108" w:firstLine="0"/>
              <w:jc w:val="left"/>
              <w:rPr>
                <w:sz w:val="18"/>
                <w:szCs w:val="18"/>
              </w:rPr>
            </w:pPr>
          </w:p>
          <w:p w14:paraId="65BB6692" w14:textId="77777777" w:rsidR="00500ED7" w:rsidRDefault="00500ED7">
            <w:pPr>
              <w:ind w:left="-108" w:firstLine="0"/>
              <w:jc w:val="left"/>
              <w:rPr>
                <w:sz w:val="18"/>
                <w:szCs w:val="18"/>
              </w:rPr>
            </w:pPr>
          </w:p>
        </w:tc>
        <w:tc>
          <w:tcPr>
            <w:tcW w:w="5443" w:type="dxa"/>
          </w:tcPr>
          <w:p w14:paraId="5C067599" w14:textId="248FBB87" w:rsidR="00500ED7" w:rsidRDefault="008B23E4">
            <w:pPr>
              <w:ind w:left="-108" w:firstLine="0"/>
              <w:rPr>
                <w:i/>
                <w:iCs/>
                <w:sz w:val="18"/>
                <w:szCs w:val="18"/>
              </w:rPr>
            </w:pPr>
            <w:r w:rsidRPr="00EF59B5">
              <w:rPr>
                <w:i/>
                <w:iCs/>
                <w:sz w:val="18"/>
                <w:szCs w:val="18"/>
              </w:rPr>
              <w:t xml:space="preserve">There is a significant ongoing discourse in </w:t>
            </w:r>
            <w:r w:rsidR="00EF59B5">
              <w:rPr>
                <w:i/>
                <w:iCs/>
                <w:sz w:val="18"/>
                <w:szCs w:val="18"/>
              </w:rPr>
              <w:t>Indonesia</w:t>
            </w:r>
            <w:r w:rsidRPr="00EF59B5">
              <w:rPr>
                <w:i/>
                <w:iCs/>
                <w:sz w:val="18"/>
                <w:szCs w:val="18"/>
              </w:rPr>
              <w:t xml:space="preserve"> over the potential and appropriateness of including both Indonesian and English languages in English as a Foreign Language (EFL) classrooms for instructional purposes. There is a divergence of opinions among educators on the efficacy of utilizing English exclusively in the learning process. Some proponents argue for the effectiveness of this approach, while others advocate for the utilization of many languages, such as translanguaging (Garcia, 2012). The primary objective of this research is to examine the beliefs and practices employed by English as a Foreign Language (EFL) teachers in </w:t>
            </w:r>
            <w:r w:rsidR="00EF59B5">
              <w:rPr>
                <w:i/>
                <w:iCs/>
                <w:sz w:val="18"/>
                <w:szCs w:val="18"/>
              </w:rPr>
              <w:t>Indonesia</w:t>
            </w:r>
            <w:r w:rsidRPr="00EF59B5">
              <w:rPr>
                <w:i/>
                <w:iCs/>
                <w:sz w:val="18"/>
                <w:szCs w:val="18"/>
              </w:rPr>
              <w:t xml:space="preserve"> regarding the utilization of translanguaging as a pedagogical tool for English instruction within EFL educational settings. The data was obtained by completing a set of questionnaires and conducting interviews. The present study employs Braun and Clarke</w:t>
            </w:r>
            <w:r w:rsidR="00EF59B5">
              <w:rPr>
                <w:i/>
                <w:iCs/>
                <w:sz w:val="18"/>
                <w:szCs w:val="18"/>
              </w:rPr>
              <w:t>’</w:t>
            </w:r>
            <w:r w:rsidRPr="00EF59B5">
              <w:rPr>
                <w:i/>
                <w:iCs/>
                <w:sz w:val="18"/>
                <w:szCs w:val="18"/>
              </w:rPr>
              <w:t>s (2006) theme analysis framework, which encompasses six distinct stages. The findings of this study indicate that educators hold the belief that the use of translanguaging can prove advantageous in enhancing language proficiency within English as a Foreign Language (EFL) instructional settings. The findings of this study indicate that two individuals held views favoring translanguaging in the optimal position, while one participant held beliefs favoring translanguaging in the maximal position. Despite the varying positions held by these teachers, they consistently engage in the activity of translanguaging across five distinct segments of the classroom setting (Garcia &amp; Wei, 2014)</w:t>
            </w:r>
            <w:r w:rsidR="008626B9" w:rsidRPr="00EF59B5">
              <w:rPr>
                <w:i/>
                <w:iCs/>
                <w:sz w:val="18"/>
                <w:szCs w:val="18"/>
              </w:rPr>
              <w:t>.</w:t>
            </w:r>
          </w:p>
          <w:p w14:paraId="615AD0D2" w14:textId="3FBCCDD8" w:rsidR="00EF59B5" w:rsidRPr="00EF59B5" w:rsidRDefault="00EF59B5">
            <w:pPr>
              <w:ind w:left="-108" w:firstLine="0"/>
              <w:rPr>
                <w:i/>
                <w:iCs/>
                <w:sz w:val="18"/>
                <w:szCs w:val="18"/>
              </w:rPr>
            </w:pPr>
          </w:p>
        </w:tc>
      </w:tr>
      <w:tr w:rsidR="00500ED7" w14:paraId="7A07F07D" w14:textId="77777777">
        <w:tc>
          <w:tcPr>
            <w:tcW w:w="2386" w:type="dxa"/>
            <w:gridSpan w:val="2"/>
          </w:tcPr>
          <w:p w14:paraId="3DE3B33E" w14:textId="77777777" w:rsidR="00500ED7" w:rsidRDefault="008626B9">
            <w:pPr>
              <w:ind w:left="-108" w:firstLine="0"/>
              <w:jc w:val="right"/>
              <w:rPr>
                <w:sz w:val="18"/>
                <w:szCs w:val="18"/>
              </w:rPr>
            </w:pPr>
            <w:r>
              <w:rPr>
                <w:b/>
                <w:sz w:val="18"/>
                <w:szCs w:val="18"/>
              </w:rPr>
              <w:t>Keywords:</w:t>
            </w:r>
          </w:p>
        </w:tc>
        <w:tc>
          <w:tcPr>
            <w:tcW w:w="5443" w:type="dxa"/>
          </w:tcPr>
          <w:p w14:paraId="63602212" w14:textId="0501E6A3" w:rsidR="00500ED7" w:rsidRPr="00EF59B5" w:rsidRDefault="008B23E4">
            <w:pPr>
              <w:ind w:left="-108" w:firstLine="0"/>
              <w:rPr>
                <w:i/>
                <w:iCs/>
                <w:sz w:val="18"/>
                <w:szCs w:val="18"/>
              </w:rPr>
            </w:pPr>
            <w:r w:rsidRPr="00EF59B5">
              <w:rPr>
                <w:i/>
                <w:iCs/>
                <w:sz w:val="18"/>
                <w:szCs w:val="18"/>
                <w:lang w:val="en-US"/>
              </w:rPr>
              <w:t>Teachers’ Beliefs, Teachers’ Practice, Translanguaging, EFL Classroom</w:t>
            </w:r>
          </w:p>
        </w:tc>
      </w:tr>
      <w:tr w:rsidR="00500ED7" w14:paraId="0F84AEBE" w14:textId="77777777">
        <w:tc>
          <w:tcPr>
            <w:tcW w:w="2386" w:type="dxa"/>
            <w:gridSpan w:val="2"/>
          </w:tcPr>
          <w:p w14:paraId="1DA1F774" w14:textId="77777777" w:rsidR="00500ED7" w:rsidRDefault="00500ED7">
            <w:pPr>
              <w:ind w:left="-108" w:firstLine="0"/>
              <w:jc w:val="left"/>
              <w:rPr>
                <w:sz w:val="18"/>
                <w:szCs w:val="18"/>
              </w:rPr>
            </w:pPr>
          </w:p>
        </w:tc>
        <w:tc>
          <w:tcPr>
            <w:tcW w:w="5443" w:type="dxa"/>
          </w:tcPr>
          <w:p w14:paraId="699EE359" w14:textId="77777777" w:rsidR="00500ED7" w:rsidRDefault="00500ED7">
            <w:pPr>
              <w:ind w:left="-108" w:firstLine="0"/>
              <w:rPr>
                <w:sz w:val="18"/>
                <w:szCs w:val="18"/>
              </w:rPr>
            </w:pPr>
          </w:p>
        </w:tc>
      </w:tr>
      <w:tr w:rsidR="00500ED7" w14:paraId="6CBE8416" w14:textId="77777777">
        <w:tc>
          <w:tcPr>
            <w:tcW w:w="2386" w:type="dxa"/>
            <w:gridSpan w:val="2"/>
          </w:tcPr>
          <w:p w14:paraId="70306797" w14:textId="77777777" w:rsidR="00500ED7" w:rsidRDefault="008626B9">
            <w:pPr>
              <w:ind w:left="-108" w:firstLine="0"/>
              <w:jc w:val="left"/>
              <w:rPr>
                <w:sz w:val="18"/>
                <w:szCs w:val="18"/>
              </w:rPr>
            </w:pPr>
            <w:r>
              <w:rPr>
                <w:sz w:val="18"/>
                <w:szCs w:val="18"/>
              </w:rPr>
              <w:t>(*) Corresponding Author:</w:t>
            </w:r>
          </w:p>
        </w:tc>
        <w:tc>
          <w:tcPr>
            <w:tcW w:w="5443" w:type="dxa"/>
          </w:tcPr>
          <w:p w14:paraId="0C031162" w14:textId="166D86D1" w:rsidR="00500ED7" w:rsidRPr="008B23E4" w:rsidRDefault="00602311" w:rsidP="00357D44">
            <w:pPr>
              <w:ind w:left="-108" w:firstLine="0"/>
              <w:rPr>
                <w:sz w:val="18"/>
                <w:szCs w:val="18"/>
                <w:lang w:val="en-US"/>
              </w:rPr>
            </w:pPr>
            <w:hyperlink r:id="rId8" w:history="1">
              <w:r w:rsidR="00D729CF" w:rsidRPr="008D5366">
                <w:rPr>
                  <w:rStyle w:val="Hyperlink"/>
                  <w:sz w:val="18"/>
                  <w:szCs w:val="18"/>
                  <w:lang w:val="en-US"/>
                </w:rPr>
                <w:t>1910631060117@student.unsika.ac.id</w:t>
              </w:r>
            </w:hyperlink>
          </w:p>
        </w:tc>
      </w:tr>
      <w:tr w:rsidR="00500ED7" w14:paraId="77454B49" w14:textId="77777777">
        <w:tc>
          <w:tcPr>
            <w:tcW w:w="2386" w:type="dxa"/>
            <w:gridSpan w:val="2"/>
          </w:tcPr>
          <w:p w14:paraId="63DE35A1" w14:textId="77777777" w:rsidR="00500ED7" w:rsidRDefault="00500ED7">
            <w:pPr>
              <w:ind w:left="-108" w:firstLine="0"/>
              <w:jc w:val="left"/>
              <w:rPr>
                <w:sz w:val="18"/>
                <w:szCs w:val="18"/>
              </w:rPr>
            </w:pPr>
          </w:p>
        </w:tc>
        <w:tc>
          <w:tcPr>
            <w:tcW w:w="5443" w:type="dxa"/>
          </w:tcPr>
          <w:p w14:paraId="5EBC4238" w14:textId="77777777" w:rsidR="00500ED7" w:rsidRDefault="00500ED7">
            <w:pPr>
              <w:ind w:left="-108" w:firstLine="0"/>
              <w:rPr>
                <w:sz w:val="18"/>
                <w:szCs w:val="18"/>
              </w:rPr>
            </w:pPr>
          </w:p>
        </w:tc>
      </w:tr>
      <w:tr w:rsidR="00500ED7" w14:paraId="43DCD6F8" w14:textId="77777777">
        <w:tc>
          <w:tcPr>
            <w:tcW w:w="7829" w:type="dxa"/>
            <w:gridSpan w:val="3"/>
          </w:tcPr>
          <w:p w14:paraId="386633C5" w14:textId="607244D9" w:rsidR="00500ED7" w:rsidRDefault="008626B9">
            <w:pPr>
              <w:ind w:left="-108" w:firstLine="0"/>
              <w:jc w:val="left"/>
              <w:rPr>
                <w:sz w:val="18"/>
                <w:szCs w:val="18"/>
              </w:rPr>
            </w:pPr>
            <w:r>
              <w:rPr>
                <w:b/>
                <w:sz w:val="18"/>
                <w:szCs w:val="18"/>
              </w:rPr>
              <w:t>How to Cite:</w:t>
            </w:r>
            <w:r>
              <w:rPr>
                <w:sz w:val="18"/>
                <w:szCs w:val="18"/>
              </w:rPr>
              <w:t xml:space="preserve"> </w:t>
            </w:r>
            <w:r w:rsidR="008B23E4">
              <w:rPr>
                <w:sz w:val="18"/>
                <w:szCs w:val="18"/>
                <w:lang w:val="en-US"/>
              </w:rPr>
              <w:t>Asmara, N S., Yanto, E S.,</w:t>
            </w:r>
            <w:r>
              <w:rPr>
                <w:sz w:val="18"/>
                <w:szCs w:val="18"/>
              </w:rPr>
              <w:t xml:space="preserve"> (20</w:t>
            </w:r>
            <w:r w:rsidR="008B23E4">
              <w:rPr>
                <w:sz w:val="18"/>
                <w:szCs w:val="18"/>
                <w:lang w:val="en-US"/>
              </w:rPr>
              <w:t>23</w:t>
            </w:r>
            <w:r>
              <w:rPr>
                <w:sz w:val="18"/>
                <w:szCs w:val="18"/>
              </w:rPr>
              <w:t xml:space="preserve">). </w:t>
            </w:r>
            <w:r w:rsidR="008B23E4">
              <w:rPr>
                <w:sz w:val="18"/>
                <w:szCs w:val="18"/>
                <w:lang w:val="en-US"/>
              </w:rPr>
              <w:t>INVESTIGATING EFL TEACHERS’ BELIEFS AND PRACTICE TOWARD TRANSLANGUAGING FOR TEACHING AND LEARNING ENGLISH IN EFL CLASSROOM: A NARRATIVE INQUIRY RESEARCH</w:t>
            </w:r>
            <w:r>
              <w:rPr>
                <w:sz w:val="18"/>
                <w:szCs w:val="18"/>
              </w:rPr>
              <w:t xml:space="preserve">. </w:t>
            </w:r>
            <w:r>
              <w:rPr>
                <w:i/>
                <w:sz w:val="18"/>
                <w:szCs w:val="18"/>
              </w:rPr>
              <w:t xml:space="preserve">Jurnal Ilmiah Wahana Pendidikan, </w:t>
            </w:r>
            <w:r>
              <w:rPr>
                <w:sz w:val="18"/>
                <w:szCs w:val="18"/>
              </w:rPr>
              <w:t>XX (x): x-xx.</w:t>
            </w:r>
          </w:p>
        </w:tc>
      </w:tr>
    </w:tbl>
    <w:p w14:paraId="0A2FD019" w14:textId="77777777" w:rsidR="00500ED7" w:rsidRDefault="00500ED7">
      <w:pPr>
        <w:ind w:left="0" w:firstLine="0"/>
      </w:pPr>
    </w:p>
    <w:p w14:paraId="674F070D" w14:textId="77777777" w:rsidR="00500ED7" w:rsidRDefault="00500ED7">
      <w:pPr>
        <w:ind w:left="0" w:firstLine="0"/>
      </w:pPr>
      <w:bookmarkStart w:id="3" w:name="_heading=h.gjdgxs" w:colFirst="0" w:colLast="0"/>
      <w:bookmarkEnd w:id="3"/>
    </w:p>
    <w:p w14:paraId="5DCE71DC" w14:textId="77777777" w:rsidR="00500ED7" w:rsidRDefault="008626B9">
      <w:pPr>
        <w:ind w:left="0" w:firstLine="0"/>
        <w:rPr>
          <w:b/>
        </w:rPr>
      </w:pPr>
      <w:r>
        <w:rPr>
          <w:b/>
        </w:rPr>
        <w:t>INTRODUCTION</w:t>
      </w:r>
    </w:p>
    <w:p w14:paraId="53F2F397" w14:textId="77777777" w:rsidR="00500ED7" w:rsidRDefault="00500ED7">
      <w:pPr>
        <w:ind w:left="0" w:firstLine="0"/>
        <w:rPr>
          <w:b/>
        </w:rPr>
      </w:pPr>
    </w:p>
    <w:p w14:paraId="41CAB41D" w14:textId="77777777" w:rsidR="008B23E4" w:rsidRPr="008B23E4" w:rsidRDefault="008B23E4" w:rsidP="008B23E4">
      <w:pPr>
        <w:ind w:left="0" w:firstLine="709"/>
        <w:rPr>
          <w:sz w:val="24"/>
          <w:szCs w:val="24"/>
        </w:rPr>
      </w:pPr>
      <w:r w:rsidRPr="008B23E4">
        <w:rPr>
          <w:sz w:val="24"/>
          <w:szCs w:val="24"/>
        </w:rPr>
        <w:t xml:space="preserve">According to Smith (2017), the phenomenon of globalization has resulted in a rise in the enrollment of students from diverse linguistic backgrounds in Asian nations. Hence, within the realm of education in English as a Foreign Language (EFL) classrooms, the implementation of a monolingual instructional approach appears to present challenges due to the diverse linguistic backgrounds of students (Garcia &amp; Wei, 2014). Educators are faced with the task of evaluating teaching approaches in light of diverse language requirements and reassessing the most suitable pedagogical strategies to employ (Duarte &amp; GüntherVan der Meij, 2018; Hobbs, 2012).  In order to address this issue, the concept of translanguaging </w:t>
      </w:r>
      <w:r w:rsidRPr="008B23E4">
        <w:rPr>
          <w:sz w:val="24"/>
          <w:szCs w:val="24"/>
        </w:rPr>
        <w:lastRenderedPageBreak/>
        <w:t>advocates for the active and comprehensive utilization of students' linguistic abilities, allowing educators to acknowledge valuable pedagogical approaches and enabling the seamless integration of students' diverse language backgrounds (Lasagabaster &amp; Garcia, 2014).</w:t>
      </w:r>
    </w:p>
    <w:p w14:paraId="186C94F4" w14:textId="77777777" w:rsidR="008B23E4" w:rsidRPr="008B23E4" w:rsidRDefault="008B23E4" w:rsidP="008B23E4">
      <w:pPr>
        <w:ind w:left="0" w:firstLine="709"/>
        <w:rPr>
          <w:sz w:val="24"/>
          <w:szCs w:val="24"/>
        </w:rPr>
      </w:pPr>
      <w:r w:rsidRPr="008B23E4">
        <w:rPr>
          <w:sz w:val="24"/>
          <w:szCs w:val="24"/>
        </w:rPr>
        <w:t>Translanguaging, as a broad concept, refers to the utilization of a student's linguistic repertoire in their native language to facilitate the process of learning inside a target language classroom. Lewis et al. (2012a) provide a definition of translanguaging as the deliberate use of different languages in a bilingual classroom for both receiving and producing language. The concept of translanguaging was initially presented by Cen Williams (1940) under the term "trawsieithu," and later evolved into "translanguaging" as a deliberate practice of utilizing two languages concurrently and methodically (Lewis et al., 2012a). Translanguaging refers to the practice observed in English as a Foreign Language (EFL) classrooms where bilingual students employ two languages to enhance the communicative aspect of message conveyance. This involves utilizing multiple languages and leveraging their existing language skills to facilitate the acquisition of new languages (Garcia, 2009). Consequently, students are afforded the chance to utilize their first language (L1) in instances where they lack familiarity with the vocabulary of their target language. The linguistic phenomena discussed by Blackledge and Creese (2010) has the potential to successfully build meaning and communicate messages in order to achieve desired communication.</w:t>
      </w:r>
    </w:p>
    <w:p w14:paraId="189B1502" w14:textId="77777777" w:rsidR="008B23E4" w:rsidRPr="008B23E4" w:rsidRDefault="008B23E4" w:rsidP="008B23E4">
      <w:pPr>
        <w:ind w:left="0" w:firstLine="709"/>
        <w:rPr>
          <w:sz w:val="24"/>
          <w:szCs w:val="24"/>
        </w:rPr>
      </w:pPr>
      <w:r w:rsidRPr="008B23E4">
        <w:rPr>
          <w:sz w:val="24"/>
          <w:szCs w:val="24"/>
        </w:rPr>
        <w:t>Hence, the utilization of translanguaging emerges as a significant tool in fostering a shared comprehension of language diversity among students who are categorized as bilingual or multidialectal (Li, 2020). According to Williams (1996), the concept of translanguaging involves the reception of information in one's first language (L1) and its subsequent utilization in one's second language (L2). However, in order to effectively employ this knowledge, a thorough understanding of it is necessary (Lewis et al., 2012a). There has been considerable scholarly discourse over the potential distinctions between translanguaging and code-switching, thus emphasizing the imperative need for a precise and comprehensive elucidation of the concept. The concept of "translanguaging" refers to an instructional approach wherein deliberate shifts occur in both the language used for input and the language used for output (Garcia &amp; Wei, 2014). The fundamental objective of this approach is associated with a pedagogical strategy wherein students are encouraged to alternate between languages to enhance their understanding and ability to express themselves (Baker, 2011).</w:t>
      </w:r>
    </w:p>
    <w:p w14:paraId="1081A254" w14:textId="77777777" w:rsidR="008B23E4" w:rsidRPr="008B23E4" w:rsidRDefault="008B23E4" w:rsidP="008B23E4">
      <w:pPr>
        <w:ind w:left="0" w:firstLine="709"/>
        <w:rPr>
          <w:sz w:val="24"/>
          <w:szCs w:val="24"/>
        </w:rPr>
      </w:pPr>
      <w:r w:rsidRPr="008B23E4">
        <w:rPr>
          <w:sz w:val="24"/>
          <w:szCs w:val="24"/>
        </w:rPr>
        <w:t xml:space="preserve">Educators are progressively incorporating translanguaging concepts and tactics into their instructional practices to facilitate students' academic achievement by leveraging their complete language repertoire. Translanguaging facilitates the exposure of pupils to linguistic practices that encompass the utilization of two or more languages within the educational setting. Translanguaging is widely seen as a beneficial practice, especially in contexts characterized by multilingualism; nonetheless, it can also present significant difficulties. The issue at hand was acknowledged by Garcia and Wei (2014), who made an effort to develop the theory in response. The majority of educational institutions refrain from allowing translanguaging within the framework of their official language policy due to the possible challenges it may pose for both educators and learners. Canagarajah (2011) </w:t>
      </w:r>
      <w:r w:rsidRPr="008B23E4">
        <w:rPr>
          <w:sz w:val="24"/>
          <w:szCs w:val="24"/>
        </w:rPr>
        <w:lastRenderedPageBreak/>
        <w:t>posited that a fundamental aspect of determining the probability of achieving educational success involves the examination of individuals' attitudes or beliefs pertaining to translanguaging. Based on the aforementioned discourse, it can be inferred that the pivotal significance of the teacher's role stems from their position as the primary arbiter, wherein their personal convictions play a decisive influence in the adoption or rejection of translanguaging as a pedagogical approach (Kuandykov, 2021).</w:t>
      </w:r>
    </w:p>
    <w:p w14:paraId="583D379F" w14:textId="77777777" w:rsidR="008B23E4" w:rsidRPr="008B23E4" w:rsidRDefault="008B23E4" w:rsidP="008B23E4">
      <w:pPr>
        <w:ind w:left="0" w:firstLine="709"/>
        <w:rPr>
          <w:sz w:val="24"/>
          <w:szCs w:val="24"/>
        </w:rPr>
      </w:pPr>
      <w:r w:rsidRPr="008B23E4">
        <w:rPr>
          <w:sz w:val="24"/>
          <w:szCs w:val="24"/>
        </w:rPr>
        <w:t>The significance of teachers' beliefs and instructional approaches regarding the utilization of translanguaging as a pedagogical tool for English instruction in EFL classrooms is noteworthy, particularly within the context of senior high school education. This is due to its potential to facilitate the English learning process for both educators and students. The significance of this study lies in two key aspects. Firstly, there is a lack of comprehensive research on the views and practices of English as a Foreign Language (EFL) instructors about the use of translanguaging for instructional purposes in senior high schools in Indonesia. Secondly, the existing literature on this topic is limited and does not adequately address the aforementioned issue. Furthermore, this research holds significance as it aims to examine the strategies employed by instructors in utilizing translanguaging as a means to enhance the teaching and learning of English in classrooms where English is taught as a foreign language (EFL).</w:t>
      </w:r>
    </w:p>
    <w:p w14:paraId="7B620B85" w14:textId="15FCFFDE" w:rsidR="00500ED7" w:rsidRPr="008B23E4" w:rsidRDefault="008B23E4">
      <w:pPr>
        <w:ind w:left="0" w:firstLine="709"/>
        <w:rPr>
          <w:sz w:val="24"/>
          <w:szCs w:val="24"/>
          <w:lang w:val="en-US"/>
        </w:rPr>
      </w:pPr>
      <w:r w:rsidRPr="008B23E4">
        <w:rPr>
          <w:sz w:val="24"/>
          <w:szCs w:val="24"/>
        </w:rPr>
        <w:t>In summary, the literature shows that most previous studies focused on teachers' attitudes and beliefs toward the practice of using translanguaging as a teaching strategy (McMillan &amp; Rivers, 2011; Nambisan, 2014; Doiz &amp; Lasagabaster, 2017; Yuvayapan, 2019; Fang &amp; Liu, 2020; Pinto, 2020, Kuandykov, 2021; Yasar Yuzlu &amp; Dikilitas, 2022) or the Although there have been several studies on teachers' positive perceptions and attitudes toward translanguaging for teaching and learning English in various settings in EFL classrooms, few studies on teachers' beliefs and practices on the use of translanguaging in the context of Indonesia have yet to be published. As a result, the purpose of this study is to address the void by further investigating teachers' attitudes on translanguaging as well as their practices in using translanguaging for teaching and learning English in EFL classes in Indonesia</w:t>
      </w:r>
      <w:r>
        <w:rPr>
          <w:sz w:val="24"/>
          <w:szCs w:val="24"/>
          <w:lang w:val="en-US"/>
        </w:rPr>
        <w:t>.</w:t>
      </w:r>
    </w:p>
    <w:p w14:paraId="7B60E439" w14:textId="77777777" w:rsidR="00500ED7" w:rsidRDefault="00500ED7">
      <w:pPr>
        <w:ind w:left="0" w:firstLine="0"/>
        <w:rPr>
          <w:i/>
        </w:rPr>
      </w:pPr>
    </w:p>
    <w:p w14:paraId="4F206919" w14:textId="77777777" w:rsidR="00500ED7" w:rsidRDefault="00500ED7">
      <w:pPr>
        <w:ind w:left="0" w:firstLine="0"/>
      </w:pPr>
    </w:p>
    <w:p w14:paraId="296CD0CE" w14:textId="77777777" w:rsidR="00500ED7" w:rsidRDefault="008626B9">
      <w:pPr>
        <w:ind w:left="0" w:firstLine="0"/>
        <w:rPr>
          <w:b/>
        </w:rPr>
      </w:pPr>
      <w:r>
        <w:rPr>
          <w:b/>
        </w:rPr>
        <w:t>METHODS</w:t>
      </w:r>
    </w:p>
    <w:p w14:paraId="4E9337D1" w14:textId="77777777" w:rsidR="00500ED7" w:rsidRDefault="00500ED7">
      <w:pPr>
        <w:ind w:left="0" w:firstLine="0"/>
        <w:rPr>
          <w:b/>
        </w:rPr>
      </w:pPr>
    </w:p>
    <w:p w14:paraId="429EDC7F" w14:textId="4135D4DF" w:rsidR="008B23E4" w:rsidRDefault="008B23E4">
      <w:pPr>
        <w:ind w:left="0" w:firstLine="709"/>
        <w:rPr>
          <w:sz w:val="24"/>
          <w:szCs w:val="24"/>
        </w:rPr>
      </w:pPr>
      <w:r w:rsidRPr="008B23E4">
        <w:rPr>
          <w:sz w:val="24"/>
          <w:szCs w:val="24"/>
        </w:rPr>
        <w:t xml:space="preserve">This research use narrative inquiry as a methodological approach to examine the beliefs and behaviors of English as a Foreign Language (EFL) instructors regarding the use of translanguaging in the instruction and acquisition of English within EFL classroom settings.  Narrative inquiry is a research methodology employed to gather narratives and conduct data analysis derived from fieldwork (Barkhuizen, Benson, &amp; Chick, 2014). Furthermore, the inquiry into the attitudes and practices of English as a Foreign Language (EFL) teachers regarding translanguaging is well-suited for the narrative inquiry approach. The data for this study was obtained from three English as a Foreign Language (EFL) teachers who were selected as participants from a Senior High School in Jakarta. These teachers were chosen due to the study's specific focus on English language instruction. The </w:t>
      </w:r>
      <w:r w:rsidRPr="008B23E4">
        <w:rPr>
          <w:sz w:val="24"/>
          <w:szCs w:val="24"/>
        </w:rPr>
        <w:lastRenderedPageBreak/>
        <w:t>researchers employed a purposive sample strategy while selecting research respondents. Purposive sampling refers to the deliberate selection of informants based on specific criteria (Ruslan, 2010). The selection criteria for the participants were as follows: (1) EFL teachers with a minimum of three years of teaching experience, (2) Teachers who are proficient and regularly use both Indonesian and English languages in their teaching and learning activities, and (3) Teachers who employ translanguaging as a pedagogical approach in their EFL classrooms. The demographic information of participants is presented in Table 2.1.</w:t>
      </w:r>
    </w:p>
    <w:p w14:paraId="316DFE4C" w14:textId="77777777" w:rsidR="008B23E4" w:rsidRDefault="008B23E4">
      <w:pPr>
        <w:ind w:left="0" w:firstLine="709"/>
        <w:rPr>
          <w:sz w:val="24"/>
          <w:szCs w:val="24"/>
        </w:rPr>
      </w:pPr>
    </w:p>
    <w:p w14:paraId="4679608F" w14:textId="0212F6DD" w:rsidR="008B23E4" w:rsidRPr="002B4318" w:rsidRDefault="008B23E4" w:rsidP="008B23E4">
      <w:pPr>
        <w:pStyle w:val="Heading1"/>
        <w:spacing w:before="0"/>
        <w:jc w:val="center"/>
        <w:rPr>
          <w:b w:val="0"/>
          <w:color w:val="000000"/>
          <w:sz w:val="24"/>
          <w:szCs w:val="24"/>
          <w:lang w:val="en-US"/>
        </w:rPr>
      </w:pPr>
      <w:bookmarkStart w:id="4" w:name="_Toc141904910"/>
      <w:bookmarkStart w:id="5" w:name="_Toc143674374"/>
      <w:r w:rsidRPr="002B4318">
        <w:rPr>
          <w:color w:val="000000"/>
          <w:sz w:val="24"/>
          <w:szCs w:val="24"/>
          <w:lang w:val="en-US"/>
        </w:rPr>
        <w:t xml:space="preserve">Table 2. </w:t>
      </w:r>
      <w:r w:rsidRPr="002B4318">
        <w:rPr>
          <w:b w:val="0"/>
          <w:color w:val="000000"/>
          <w:sz w:val="24"/>
          <w:szCs w:val="24"/>
          <w:lang w:val="en-US"/>
        </w:rPr>
        <w:fldChar w:fldCharType="begin"/>
      </w:r>
      <w:r w:rsidRPr="002B4318">
        <w:rPr>
          <w:color w:val="000000"/>
          <w:sz w:val="24"/>
          <w:szCs w:val="24"/>
          <w:lang w:val="en-US"/>
        </w:rPr>
        <w:instrText xml:space="preserve"> SEQ Table_III. \* ARABIC </w:instrText>
      </w:r>
      <w:r w:rsidRPr="002B4318">
        <w:rPr>
          <w:b w:val="0"/>
          <w:color w:val="000000"/>
          <w:sz w:val="24"/>
          <w:szCs w:val="24"/>
          <w:lang w:val="en-US"/>
        </w:rPr>
        <w:fldChar w:fldCharType="separate"/>
      </w:r>
      <w:r w:rsidR="002D16FB">
        <w:rPr>
          <w:noProof/>
          <w:color w:val="000000"/>
          <w:sz w:val="24"/>
          <w:szCs w:val="24"/>
          <w:lang w:val="en-US"/>
        </w:rPr>
        <w:t>1</w:t>
      </w:r>
      <w:r w:rsidRPr="002B4318">
        <w:rPr>
          <w:b w:val="0"/>
          <w:color w:val="000000"/>
          <w:sz w:val="24"/>
          <w:szCs w:val="24"/>
          <w:lang w:val="en-US"/>
        </w:rPr>
        <w:fldChar w:fldCharType="end"/>
      </w:r>
      <w:r w:rsidRPr="002B4318">
        <w:rPr>
          <w:color w:val="000000"/>
          <w:sz w:val="24"/>
          <w:szCs w:val="24"/>
          <w:lang w:val="en-US"/>
        </w:rPr>
        <w:t xml:space="preserve"> Demographic Information of Participants</w:t>
      </w:r>
      <w:bookmarkEnd w:id="4"/>
      <w:bookmarkEnd w:id="5"/>
    </w:p>
    <w:tbl>
      <w:tblPr>
        <w:tblStyle w:val="TableGrid1"/>
        <w:tblW w:w="0" w:type="auto"/>
        <w:tblInd w:w="-5" w:type="dxa"/>
        <w:tblLook w:val="04A0" w:firstRow="1" w:lastRow="0" w:firstColumn="1" w:lastColumn="0" w:noHBand="0" w:noVBand="1"/>
      </w:tblPr>
      <w:tblGrid>
        <w:gridCol w:w="598"/>
        <w:gridCol w:w="1590"/>
        <w:gridCol w:w="962"/>
        <w:gridCol w:w="709"/>
        <w:gridCol w:w="2268"/>
        <w:gridCol w:w="1667"/>
      </w:tblGrid>
      <w:tr w:rsidR="008B23E4" w:rsidRPr="002B4318" w14:paraId="726E1CE4" w14:textId="77777777" w:rsidTr="00EF59B5">
        <w:trPr>
          <w:trHeight w:val="795"/>
        </w:trPr>
        <w:tc>
          <w:tcPr>
            <w:tcW w:w="59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97A307B" w14:textId="77777777" w:rsidR="008B23E4" w:rsidRPr="008B23E4" w:rsidRDefault="008B23E4" w:rsidP="008B23E4">
            <w:pPr>
              <w:jc w:val="center"/>
              <w:rPr>
                <w:rFonts w:ascii="Times New Roman" w:hAnsi="Times New Roman" w:cs="Times New Roman"/>
                <w:bCs/>
                <w:color w:val="000000"/>
                <w:lang w:eastAsia="en-US"/>
              </w:rPr>
            </w:pPr>
            <w:r w:rsidRPr="008B23E4">
              <w:rPr>
                <w:rFonts w:ascii="Times New Roman" w:hAnsi="Times New Roman" w:cs="Times New Roman"/>
                <w:bCs/>
                <w:color w:val="000000"/>
                <w:lang w:eastAsia="en-US"/>
              </w:rPr>
              <w:t>No.</w:t>
            </w:r>
          </w:p>
        </w:tc>
        <w:tc>
          <w:tcPr>
            <w:tcW w:w="159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FA2B30E" w14:textId="77777777" w:rsidR="008B23E4" w:rsidRPr="008B23E4" w:rsidRDefault="008B23E4" w:rsidP="00CC10BC">
            <w:pPr>
              <w:jc w:val="center"/>
              <w:rPr>
                <w:rFonts w:ascii="Times New Roman" w:hAnsi="Times New Roman" w:cs="Times New Roman"/>
                <w:bCs/>
                <w:color w:val="000000"/>
                <w:lang w:eastAsia="en-US"/>
              </w:rPr>
            </w:pPr>
            <w:r w:rsidRPr="008B23E4">
              <w:rPr>
                <w:rFonts w:ascii="Times New Roman" w:hAnsi="Times New Roman" w:cs="Times New Roman"/>
                <w:bCs/>
                <w:color w:val="000000"/>
                <w:lang w:eastAsia="en-US"/>
              </w:rPr>
              <w:t>Participants (Pseudonyms)</w:t>
            </w:r>
          </w:p>
        </w:tc>
        <w:tc>
          <w:tcPr>
            <w:tcW w:w="96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FBBE7CB" w14:textId="77777777" w:rsidR="008B23E4" w:rsidRPr="008B23E4" w:rsidRDefault="008B23E4" w:rsidP="00CC10BC">
            <w:pPr>
              <w:jc w:val="center"/>
              <w:rPr>
                <w:rFonts w:ascii="Times New Roman" w:hAnsi="Times New Roman" w:cs="Times New Roman"/>
                <w:bCs/>
                <w:color w:val="000000"/>
                <w:lang w:eastAsia="en-US"/>
              </w:rPr>
            </w:pPr>
            <w:r w:rsidRPr="008B23E4">
              <w:rPr>
                <w:rFonts w:ascii="Times New Roman" w:hAnsi="Times New Roman" w:cs="Times New Roman"/>
                <w:bCs/>
                <w:color w:val="000000"/>
                <w:lang w:eastAsia="en-US"/>
              </w:rPr>
              <w:t>Gender</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6B82A11" w14:textId="77777777" w:rsidR="008B23E4" w:rsidRPr="008B23E4" w:rsidRDefault="008B23E4" w:rsidP="00CC10BC">
            <w:pPr>
              <w:jc w:val="center"/>
              <w:rPr>
                <w:rFonts w:ascii="Times New Roman" w:hAnsi="Times New Roman" w:cs="Times New Roman"/>
                <w:bCs/>
                <w:color w:val="000000"/>
                <w:lang w:eastAsia="en-US"/>
              </w:rPr>
            </w:pPr>
            <w:r w:rsidRPr="008B23E4">
              <w:rPr>
                <w:rFonts w:ascii="Times New Roman" w:hAnsi="Times New Roman" w:cs="Times New Roman"/>
                <w:bCs/>
                <w:color w:val="000000"/>
                <w:lang w:eastAsia="en-US"/>
              </w:rPr>
              <w:t>Age</w:t>
            </w:r>
          </w:p>
        </w:tc>
        <w:tc>
          <w:tcPr>
            <w:tcW w:w="22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232A76B" w14:textId="77777777" w:rsidR="008B23E4" w:rsidRPr="008B23E4" w:rsidRDefault="008B23E4" w:rsidP="00CC10BC">
            <w:pPr>
              <w:jc w:val="center"/>
              <w:rPr>
                <w:rFonts w:ascii="Times New Roman" w:hAnsi="Times New Roman" w:cs="Times New Roman"/>
                <w:bCs/>
                <w:color w:val="000000"/>
                <w:lang w:eastAsia="en-US"/>
              </w:rPr>
            </w:pPr>
            <w:r w:rsidRPr="008B23E4">
              <w:rPr>
                <w:rFonts w:ascii="Times New Roman" w:hAnsi="Times New Roman" w:cs="Times New Roman"/>
                <w:bCs/>
                <w:color w:val="000000"/>
                <w:lang w:eastAsia="en-US"/>
              </w:rPr>
              <w:t>Length of English teaching experience (approximately)</w:t>
            </w:r>
          </w:p>
        </w:tc>
        <w:tc>
          <w:tcPr>
            <w:tcW w:w="166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C4D7428" w14:textId="77777777" w:rsidR="008B23E4" w:rsidRPr="008B23E4" w:rsidRDefault="008B23E4" w:rsidP="00CC10BC">
            <w:pPr>
              <w:jc w:val="center"/>
              <w:rPr>
                <w:rFonts w:ascii="Times New Roman" w:hAnsi="Times New Roman" w:cs="Times New Roman"/>
                <w:bCs/>
                <w:color w:val="000000"/>
                <w:lang w:eastAsia="en-US"/>
              </w:rPr>
            </w:pPr>
            <w:r w:rsidRPr="008B23E4">
              <w:rPr>
                <w:rFonts w:ascii="Times New Roman" w:hAnsi="Times New Roman" w:cs="Times New Roman"/>
                <w:bCs/>
                <w:color w:val="000000"/>
                <w:lang w:eastAsia="en-US"/>
              </w:rPr>
              <w:t>Linguistics Background</w:t>
            </w:r>
          </w:p>
        </w:tc>
      </w:tr>
      <w:tr w:rsidR="008B23E4" w:rsidRPr="002B4318" w14:paraId="49D0E695" w14:textId="77777777" w:rsidTr="00EF59B5">
        <w:trPr>
          <w:trHeight w:val="372"/>
        </w:trPr>
        <w:tc>
          <w:tcPr>
            <w:tcW w:w="598" w:type="dxa"/>
            <w:tcBorders>
              <w:top w:val="single" w:sz="4" w:space="0" w:color="auto"/>
              <w:left w:val="single" w:sz="4" w:space="0" w:color="auto"/>
              <w:bottom w:val="single" w:sz="4" w:space="0" w:color="auto"/>
              <w:right w:val="single" w:sz="4" w:space="0" w:color="auto"/>
            </w:tcBorders>
            <w:hideMark/>
          </w:tcPr>
          <w:p w14:paraId="05573910" w14:textId="77777777" w:rsidR="008B23E4" w:rsidRPr="008B23E4" w:rsidRDefault="008B23E4" w:rsidP="008B23E4">
            <w:pPr>
              <w:jc w:val="center"/>
              <w:rPr>
                <w:rFonts w:ascii="Times New Roman" w:hAnsi="Times New Roman" w:cs="Times New Roman"/>
                <w:bCs/>
                <w:color w:val="000000"/>
                <w:lang w:eastAsia="en-US"/>
              </w:rPr>
            </w:pPr>
            <w:r w:rsidRPr="008B23E4">
              <w:rPr>
                <w:rFonts w:ascii="Times New Roman" w:hAnsi="Times New Roman" w:cs="Times New Roman"/>
                <w:bCs/>
                <w:color w:val="000000"/>
                <w:lang w:eastAsia="en-US"/>
              </w:rPr>
              <w:t>1.</w:t>
            </w:r>
          </w:p>
        </w:tc>
        <w:tc>
          <w:tcPr>
            <w:tcW w:w="1590" w:type="dxa"/>
            <w:tcBorders>
              <w:top w:val="single" w:sz="4" w:space="0" w:color="auto"/>
              <w:left w:val="single" w:sz="4" w:space="0" w:color="auto"/>
              <w:bottom w:val="single" w:sz="4" w:space="0" w:color="auto"/>
              <w:right w:val="single" w:sz="4" w:space="0" w:color="auto"/>
            </w:tcBorders>
            <w:hideMark/>
          </w:tcPr>
          <w:p w14:paraId="7E34D361"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P (P1)</w:t>
            </w:r>
          </w:p>
        </w:tc>
        <w:tc>
          <w:tcPr>
            <w:tcW w:w="962" w:type="dxa"/>
            <w:tcBorders>
              <w:top w:val="single" w:sz="4" w:space="0" w:color="auto"/>
              <w:left w:val="single" w:sz="4" w:space="0" w:color="auto"/>
              <w:bottom w:val="single" w:sz="4" w:space="0" w:color="auto"/>
              <w:right w:val="single" w:sz="4" w:space="0" w:color="auto"/>
            </w:tcBorders>
            <w:hideMark/>
          </w:tcPr>
          <w:p w14:paraId="4B9E35C3"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Male</w:t>
            </w:r>
          </w:p>
        </w:tc>
        <w:tc>
          <w:tcPr>
            <w:tcW w:w="709" w:type="dxa"/>
            <w:tcBorders>
              <w:top w:val="single" w:sz="4" w:space="0" w:color="auto"/>
              <w:left w:val="single" w:sz="4" w:space="0" w:color="auto"/>
              <w:bottom w:val="single" w:sz="4" w:space="0" w:color="auto"/>
              <w:right w:val="single" w:sz="4" w:space="0" w:color="auto"/>
            </w:tcBorders>
            <w:hideMark/>
          </w:tcPr>
          <w:p w14:paraId="0F8147B2"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49</w:t>
            </w:r>
          </w:p>
        </w:tc>
        <w:tc>
          <w:tcPr>
            <w:tcW w:w="2268" w:type="dxa"/>
            <w:tcBorders>
              <w:top w:val="single" w:sz="4" w:space="0" w:color="auto"/>
              <w:left w:val="single" w:sz="4" w:space="0" w:color="auto"/>
              <w:bottom w:val="single" w:sz="4" w:space="0" w:color="auto"/>
              <w:right w:val="single" w:sz="4" w:space="0" w:color="auto"/>
            </w:tcBorders>
            <w:hideMark/>
          </w:tcPr>
          <w:p w14:paraId="6DA82093"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22 years</w:t>
            </w:r>
          </w:p>
        </w:tc>
        <w:tc>
          <w:tcPr>
            <w:tcW w:w="1667" w:type="dxa"/>
            <w:tcBorders>
              <w:top w:val="single" w:sz="4" w:space="0" w:color="auto"/>
              <w:left w:val="single" w:sz="4" w:space="0" w:color="auto"/>
              <w:bottom w:val="single" w:sz="4" w:space="0" w:color="auto"/>
              <w:right w:val="single" w:sz="4" w:space="0" w:color="auto"/>
            </w:tcBorders>
            <w:hideMark/>
          </w:tcPr>
          <w:p w14:paraId="65F687FC"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Indonesian</w:t>
            </w:r>
          </w:p>
          <w:p w14:paraId="3DCBADA2"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English</w:t>
            </w:r>
          </w:p>
        </w:tc>
      </w:tr>
      <w:tr w:rsidR="008B23E4" w:rsidRPr="002B4318" w14:paraId="3D929B7A" w14:textId="77777777" w:rsidTr="00EF59B5">
        <w:trPr>
          <w:trHeight w:val="501"/>
        </w:trPr>
        <w:tc>
          <w:tcPr>
            <w:tcW w:w="598" w:type="dxa"/>
            <w:tcBorders>
              <w:top w:val="single" w:sz="4" w:space="0" w:color="auto"/>
              <w:left w:val="single" w:sz="4" w:space="0" w:color="auto"/>
              <w:bottom w:val="single" w:sz="4" w:space="0" w:color="auto"/>
              <w:right w:val="single" w:sz="4" w:space="0" w:color="auto"/>
            </w:tcBorders>
            <w:hideMark/>
          </w:tcPr>
          <w:p w14:paraId="6E2ACDF3" w14:textId="77777777" w:rsidR="008B23E4" w:rsidRPr="008B23E4" w:rsidRDefault="008B23E4" w:rsidP="008B23E4">
            <w:pPr>
              <w:jc w:val="center"/>
              <w:rPr>
                <w:rFonts w:ascii="Times New Roman" w:hAnsi="Times New Roman" w:cs="Times New Roman"/>
                <w:bCs/>
                <w:color w:val="000000"/>
                <w:lang w:eastAsia="en-US"/>
              </w:rPr>
            </w:pPr>
            <w:r w:rsidRPr="008B23E4">
              <w:rPr>
                <w:rFonts w:ascii="Times New Roman" w:hAnsi="Times New Roman" w:cs="Times New Roman"/>
                <w:bCs/>
                <w:color w:val="000000"/>
                <w:lang w:eastAsia="en-US"/>
              </w:rPr>
              <w:t>2.</w:t>
            </w:r>
          </w:p>
        </w:tc>
        <w:tc>
          <w:tcPr>
            <w:tcW w:w="1590" w:type="dxa"/>
            <w:tcBorders>
              <w:top w:val="single" w:sz="4" w:space="0" w:color="auto"/>
              <w:left w:val="single" w:sz="4" w:space="0" w:color="auto"/>
              <w:bottom w:val="single" w:sz="4" w:space="0" w:color="auto"/>
              <w:right w:val="single" w:sz="4" w:space="0" w:color="auto"/>
            </w:tcBorders>
            <w:hideMark/>
          </w:tcPr>
          <w:p w14:paraId="7B2BCBB9"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NNI (P2)</w:t>
            </w:r>
          </w:p>
        </w:tc>
        <w:tc>
          <w:tcPr>
            <w:tcW w:w="962" w:type="dxa"/>
            <w:tcBorders>
              <w:top w:val="single" w:sz="4" w:space="0" w:color="auto"/>
              <w:left w:val="single" w:sz="4" w:space="0" w:color="auto"/>
              <w:bottom w:val="single" w:sz="4" w:space="0" w:color="auto"/>
              <w:right w:val="single" w:sz="4" w:space="0" w:color="auto"/>
            </w:tcBorders>
            <w:hideMark/>
          </w:tcPr>
          <w:p w14:paraId="5A338080"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Female</w:t>
            </w:r>
          </w:p>
        </w:tc>
        <w:tc>
          <w:tcPr>
            <w:tcW w:w="709" w:type="dxa"/>
            <w:tcBorders>
              <w:top w:val="single" w:sz="4" w:space="0" w:color="auto"/>
              <w:left w:val="single" w:sz="4" w:space="0" w:color="auto"/>
              <w:bottom w:val="single" w:sz="4" w:space="0" w:color="auto"/>
              <w:right w:val="single" w:sz="4" w:space="0" w:color="auto"/>
            </w:tcBorders>
            <w:hideMark/>
          </w:tcPr>
          <w:p w14:paraId="04D597EE"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35</w:t>
            </w:r>
          </w:p>
        </w:tc>
        <w:tc>
          <w:tcPr>
            <w:tcW w:w="2268" w:type="dxa"/>
            <w:tcBorders>
              <w:top w:val="single" w:sz="4" w:space="0" w:color="auto"/>
              <w:left w:val="single" w:sz="4" w:space="0" w:color="auto"/>
              <w:bottom w:val="single" w:sz="4" w:space="0" w:color="auto"/>
              <w:right w:val="single" w:sz="4" w:space="0" w:color="auto"/>
            </w:tcBorders>
            <w:hideMark/>
          </w:tcPr>
          <w:p w14:paraId="11322861"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10 years</w:t>
            </w:r>
          </w:p>
        </w:tc>
        <w:tc>
          <w:tcPr>
            <w:tcW w:w="1667" w:type="dxa"/>
            <w:tcBorders>
              <w:top w:val="single" w:sz="4" w:space="0" w:color="auto"/>
              <w:left w:val="single" w:sz="4" w:space="0" w:color="auto"/>
              <w:bottom w:val="single" w:sz="4" w:space="0" w:color="auto"/>
              <w:right w:val="single" w:sz="4" w:space="0" w:color="auto"/>
            </w:tcBorders>
            <w:hideMark/>
          </w:tcPr>
          <w:p w14:paraId="4C43DD71"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Indonesian</w:t>
            </w:r>
          </w:p>
          <w:p w14:paraId="62930779"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English</w:t>
            </w:r>
          </w:p>
        </w:tc>
      </w:tr>
      <w:tr w:rsidR="008B23E4" w:rsidRPr="002B4318" w14:paraId="1E044ACC" w14:textId="77777777" w:rsidTr="00EF59B5">
        <w:trPr>
          <w:trHeight w:val="410"/>
        </w:trPr>
        <w:tc>
          <w:tcPr>
            <w:tcW w:w="598" w:type="dxa"/>
            <w:tcBorders>
              <w:top w:val="single" w:sz="4" w:space="0" w:color="auto"/>
              <w:left w:val="single" w:sz="4" w:space="0" w:color="auto"/>
              <w:bottom w:val="single" w:sz="4" w:space="0" w:color="auto"/>
              <w:right w:val="single" w:sz="4" w:space="0" w:color="auto"/>
            </w:tcBorders>
            <w:hideMark/>
          </w:tcPr>
          <w:p w14:paraId="3C636E16" w14:textId="77777777" w:rsidR="008B23E4" w:rsidRPr="008B23E4" w:rsidRDefault="008B23E4" w:rsidP="008B23E4">
            <w:pPr>
              <w:jc w:val="center"/>
              <w:rPr>
                <w:rFonts w:ascii="Times New Roman" w:hAnsi="Times New Roman" w:cs="Times New Roman"/>
                <w:bCs/>
                <w:color w:val="000000"/>
                <w:lang w:eastAsia="en-US"/>
              </w:rPr>
            </w:pPr>
            <w:r w:rsidRPr="008B23E4">
              <w:rPr>
                <w:rFonts w:ascii="Times New Roman" w:hAnsi="Times New Roman" w:cs="Times New Roman"/>
                <w:bCs/>
                <w:color w:val="000000"/>
                <w:lang w:eastAsia="en-US"/>
              </w:rPr>
              <w:t>3.</w:t>
            </w:r>
          </w:p>
        </w:tc>
        <w:tc>
          <w:tcPr>
            <w:tcW w:w="1590" w:type="dxa"/>
            <w:tcBorders>
              <w:top w:val="single" w:sz="4" w:space="0" w:color="auto"/>
              <w:left w:val="single" w:sz="4" w:space="0" w:color="auto"/>
              <w:bottom w:val="single" w:sz="4" w:space="0" w:color="auto"/>
              <w:right w:val="single" w:sz="4" w:space="0" w:color="auto"/>
            </w:tcBorders>
            <w:hideMark/>
          </w:tcPr>
          <w:p w14:paraId="4D8328DE"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IR (P3)</w:t>
            </w:r>
          </w:p>
        </w:tc>
        <w:tc>
          <w:tcPr>
            <w:tcW w:w="962" w:type="dxa"/>
            <w:tcBorders>
              <w:top w:val="single" w:sz="4" w:space="0" w:color="auto"/>
              <w:left w:val="single" w:sz="4" w:space="0" w:color="auto"/>
              <w:bottom w:val="single" w:sz="4" w:space="0" w:color="auto"/>
              <w:right w:val="single" w:sz="4" w:space="0" w:color="auto"/>
            </w:tcBorders>
            <w:hideMark/>
          </w:tcPr>
          <w:p w14:paraId="3BC3B58C"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Male</w:t>
            </w:r>
          </w:p>
        </w:tc>
        <w:tc>
          <w:tcPr>
            <w:tcW w:w="709" w:type="dxa"/>
            <w:tcBorders>
              <w:top w:val="single" w:sz="4" w:space="0" w:color="auto"/>
              <w:left w:val="single" w:sz="4" w:space="0" w:color="auto"/>
              <w:bottom w:val="single" w:sz="4" w:space="0" w:color="auto"/>
              <w:right w:val="single" w:sz="4" w:space="0" w:color="auto"/>
            </w:tcBorders>
            <w:hideMark/>
          </w:tcPr>
          <w:p w14:paraId="5E18A116"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33</w:t>
            </w:r>
          </w:p>
        </w:tc>
        <w:tc>
          <w:tcPr>
            <w:tcW w:w="2268" w:type="dxa"/>
            <w:tcBorders>
              <w:top w:val="single" w:sz="4" w:space="0" w:color="auto"/>
              <w:left w:val="single" w:sz="4" w:space="0" w:color="auto"/>
              <w:bottom w:val="single" w:sz="4" w:space="0" w:color="auto"/>
              <w:right w:val="single" w:sz="4" w:space="0" w:color="auto"/>
            </w:tcBorders>
            <w:hideMark/>
          </w:tcPr>
          <w:p w14:paraId="71E8B20A"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5 years</w:t>
            </w:r>
          </w:p>
        </w:tc>
        <w:tc>
          <w:tcPr>
            <w:tcW w:w="1667" w:type="dxa"/>
            <w:tcBorders>
              <w:top w:val="single" w:sz="4" w:space="0" w:color="auto"/>
              <w:left w:val="single" w:sz="4" w:space="0" w:color="auto"/>
              <w:bottom w:val="single" w:sz="4" w:space="0" w:color="auto"/>
              <w:right w:val="single" w:sz="4" w:space="0" w:color="auto"/>
            </w:tcBorders>
            <w:hideMark/>
          </w:tcPr>
          <w:p w14:paraId="07031CCD"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Indonesian</w:t>
            </w:r>
          </w:p>
          <w:p w14:paraId="1D749EFE" w14:textId="77777777" w:rsidR="008B23E4" w:rsidRPr="008B23E4" w:rsidRDefault="008B23E4" w:rsidP="00CC10BC">
            <w:pPr>
              <w:rPr>
                <w:rFonts w:ascii="Times New Roman" w:hAnsi="Times New Roman" w:cs="Times New Roman"/>
                <w:bCs/>
                <w:color w:val="000000"/>
                <w:lang w:eastAsia="en-US"/>
              </w:rPr>
            </w:pPr>
            <w:r w:rsidRPr="008B23E4">
              <w:rPr>
                <w:rFonts w:ascii="Times New Roman" w:hAnsi="Times New Roman" w:cs="Times New Roman"/>
                <w:bCs/>
                <w:color w:val="000000"/>
                <w:lang w:eastAsia="en-US"/>
              </w:rPr>
              <w:t>English</w:t>
            </w:r>
          </w:p>
        </w:tc>
      </w:tr>
    </w:tbl>
    <w:p w14:paraId="7648DFF3" w14:textId="77777777" w:rsidR="008B23E4" w:rsidRDefault="008B23E4">
      <w:pPr>
        <w:ind w:left="0" w:firstLine="709"/>
        <w:rPr>
          <w:sz w:val="24"/>
          <w:szCs w:val="24"/>
        </w:rPr>
      </w:pPr>
    </w:p>
    <w:p w14:paraId="51601A67" w14:textId="12C09FD2" w:rsidR="00500ED7" w:rsidRDefault="008B23E4" w:rsidP="008B23E4">
      <w:pPr>
        <w:ind w:left="0" w:firstLine="709"/>
        <w:rPr>
          <w:sz w:val="24"/>
          <w:szCs w:val="24"/>
        </w:rPr>
      </w:pPr>
      <w:r w:rsidRPr="008B23E4">
        <w:rPr>
          <w:sz w:val="24"/>
          <w:szCs w:val="24"/>
        </w:rPr>
        <w:t>The authors of this study implemented a two-step approach in order to gather data pertaining to teachers' beliefs and practices regarding the use of translanguaging as a means of instruction and acquisition of the English language. The present study employed the semi-structured interview protocol developed by Garcia and Kleyn (2016), which consisted of eighteen questions. Furthermore, the set of thirteen questions utilized in mixed-method questionnaires, as modified by Garcia (2017). A mixed-method questionnaire refers to a survey instrument that incorporates both closed-ended and open-ended question formats, so combining two distinct approaches. The data that has been collected were analyzed by thematic analysis (Braun &amp; Clarke, 2006) that consists of six phases.</w:t>
      </w:r>
    </w:p>
    <w:p w14:paraId="2FC68A97" w14:textId="77777777" w:rsidR="008B23E4" w:rsidRDefault="008B23E4">
      <w:pPr>
        <w:ind w:left="0" w:firstLine="0"/>
      </w:pPr>
    </w:p>
    <w:p w14:paraId="4B7BBEA1" w14:textId="77777777" w:rsidR="00500ED7" w:rsidRDefault="008626B9">
      <w:pPr>
        <w:ind w:left="0" w:firstLine="0"/>
        <w:rPr>
          <w:b/>
        </w:rPr>
      </w:pPr>
      <w:r>
        <w:rPr>
          <w:b/>
        </w:rPr>
        <w:t>RESULTS &amp; DISCUSSION</w:t>
      </w:r>
    </w:p>
    <w:p w14:paraId="654D0D4A" w14:textId="77777777" w:rsidR="00500ED7" w:rsidRDefault="00500ED7">
      <w:pPr>
        <w:ind w:left="0" w:firstLine="0"/>
        <w:rPr>
          <w:b/>
          <w:i/>
        </w:rPr>
      </w:pPr>
    </w:p>
    <w:p w14:paraId="5803B1D0" w14:textId="77777777" w:rsidR="00500ED7" w:rsidRDefault="008626B9">
      <w:pPr>
        <w:ind w:left="0" w:firstLine="0"/>
        <w:rPr>
          <w:i/>
        </w:rPr>
      </w:pPr>
      <w:r>
        <w:rPr>
          <w:b/>
          <w:i/>
        </w:rPr>
        <w:t>Results</w:t>
      </w:r>
    </w:p>
    <w:p w14:paraId="20C961EA" w14:textId="77777777" w:rsidR="00500ED7" w:rsidRDefault="00500ED7">
      <w:pPr>
        <w:ind w:left="0" w:firstLine="0"/>
      </w:pPr>
    </w:p>
    <w:p w14:paraId="3C1B4F5A" w14:textId="7434FE30" w:rsidR="00500ED7" w:rsidRDefault="008B23E4" w:rsidP="006F05C0">
      <w:pPr>
        <w:ind w:left="0" w:firstLine="709"/>
        <w:rPr>
          <w:sz w:val="24"/>
          <w:szCs w:val="24"/>
        </w:rPr>
      </w:pPr>
      <w:r w:rsidRPr="008B23E4">
        <w:rPr>
          <w:sz w:val="24"/>
          <w:szCs w:val="24"/>
        </w:rPr>
        <w:t>Based on data from interviews and questionnaires conducted with teachers, there are two main themes in this study: first, teachers’ understanding and reasons that shaped their beliefs about the use translanguaging in EFL classrooms. Second, teachers’ practices on the use of translanguaging in EFL classrooms. The two aforementioned themes provide answers to the following questions: (1) What do teachers believe about the use of translanguaging in EFL classrooms?, (2) How do teachers conduct translanguaging practices in EFL classrooms?</w:t>
      </w:r>
    </w:p>
    <w:p w14:paraId="3099FE37" w14:textId="77777777" w:rsidR="00EF59B5" w:rsidRDefault="00EF59B5" w:rsidP="006F05C0">
      <w:pPr>
        <w:ind w:left="0" w:firstLine="709"/>
        <w:rPr>
          <w:sz w:val="24"/>
          <w:szCs w:val="24"/>
        </w:rPr>
      </w:pPr>
    </w:p>
    <w:p w14:paraId="6AE83E69" w14:textId="77777777" w:rsidR="00EF59B5" w:rsidRDefault="00EF59B5" w:rsidP="006F05C0">
      <w:pPr>
        <w:ind w:left="0" w:firstLine="709"/>
        <w:rPr>
          <w:sz w:val="24"/>
          <w:szCs w:val="24"/>
        </w:rPr>
      </w:pPr>
    </w:p>
    <w:p w14:paraId="6109DCA5" w14:textId="77777777" w:rsidR="00EF59B5" w:rsidRDefault="00EF59B5" w:rsidP="006F05C0">
      <w:pPr>
        <w:ind w:left="0" w:firstLine="709"/>
        <w:rPr>
          <w:sz w:val="24"/>
          <w:szCs w:val="24"/>
        </w:rPr>
      </w:pPr>
    </w:p>
    <w:p w14:paraId="2B95A1BF" w14:textId="77777777" w:rsidR="00EF59B5" w:rsidRDefault="00EF59B5" w:rsidP="006F05C0">
      <w:pPr>
        <w:ind w:left="0" w:firstLine="709"/>
        <w:rPr>
          <w:sz w:val="24"/>
          <w:szCs w:val="24"/>
        </w:rPr>
      </w:pPr>
    </w:p>
    <w:p w14:paraId="7EC00F60" w14:textId="77777777" w:rsidR="00500ED7" w:rsidRDefault="00500ED7">
      <w:pPr>
        <w:rPr>
          <w:b/>
          <w:sz w:val="24"/>
          <w:szCs w:val="24"/>
        </w:rPr>
      </w:pPr>
    </w:p>
    <w:p w14:paraId="73E525E9" w14:textId="77777777" w:rsidR="008B23E4" w:rsidRDefault="008B23E4" w:rsidP="008B23E4">
      <w:pPr>
        <w:ind w:left="0" w:firstLine="0"/>
        <w:rPr>
          <w:b/>
          <w:sz w:val="24"/>
          <w:szCs w:val="24"/>
        </w:rPr>
      </w:pPr>
      <w:r>
        <w:rPr>
          <w:b/>
          <w:sz w:val="24"/>
          <w:szCs w:val="24"/>
          <w:lang w:val="en-US"/>
        </w:rPr>
        <w:lastRenderedPageBreak/>
        <w:t>Teachers’ Beliefs on Using Translanguaging in EFL Classroom</w:t>
      </w:r>
    </w:p>
    <w:p w14:paraId="33209498" w14:textId="77777777" w:rsidR="008B23E4" w:rsidRDefault="008B23E4" w:rsidP="008B23E4">
      <w:pPr>
        <w:ind w:left="0" w:firstLine="709"/>
        <w:rPr>
          <w:bCs/>
          <w:sz w:val="24"/>
          <w:szCs w:val="24"/>
          <w:lang w:val="en-US"/>
        </w:rPr>
      </w:pPr>
      <w:r w:rsidRPr="008B23E4">
        <w:rPr>
          <w:bCs/>
          <w:sz w:val="24"/>
          <w:szCs w:val="24"/>
        </w:rPr>
        <w:t>The first finding of this study is about teachers' beliefs about how they understood translanguaging and what factors influenced their beliefs about using translanguaging. In the context of teachers' opinions about the concept of translanguaging, some teachers are still unfamiliar with translanguaging; in fact, this is the first time they have heard the term in the context of the learning process. Their comments, however, revealed that everyone had their own concept of translanguaging, but that they had a general grasp of translanguaging. They believe that translanguaging is a new phenomenon in the field of linguistics that involves multilingual speakers using language switching or language transitions in EFL classes to make it easier for students and teachers to communicate and understand the material being studied. The definition shows that teachers' comprehension corresponded to the concept of the expert. This is consistent with the findings of this study on their attitudes on translanguaging for teaching and</w:t>
      </w:r>
      <w:r>
        <w:rPr>
          <w:bCs/>
          <w:sz w:val="24"/>
          <w:szCs w:val="24"/>
          <w:lang w:val="en-US"/>
        </w:rPr>
        <w:t xml:space="preserve"> </w:t>
      </w:r>
      <w:r w:rsidRPr="008B23E4">
        <w:rPr>
          <w:bCs/>
          <w:sz w:val="24"/>
          <w:szCs w:val="24"/>
        </w:rPr>
        <w:t>learning.</w:t>
      </w:r>
    </w:p>
    <w:p w14:paraId="4DE5BE8C" w14:textId="77777777" w:rsidR="008B23E4" w:rsidRDefault="008B23E4" w:rsidP="008B23E4">
      <w:pPr>
        <w:ind w:left="0" w:firstLine="709"/>
        <w:rPr>
          <w:bCs/>
          <w:sz w:val="24"/>
          <w:szCs w:val="24"/>
        </w:rPr>
      </w:pPr>
      <w:r w:rsidRPr="008B23E4">
        <w:rPr>
          <w:bCs/>
          <w:sz w:val="24"/>
          <w:szCs w:val="24"/>
        </w:rPr>
        <w:t xml:space="preserve">Furthermore, one of the key factors that affected teachers' beliefs is the assumption that translanguaging can be employed as a pedagogical tool in the learning and teaching process. During the questionnaire, the researchers asked thirteen questions about teachers' attitudes regarding translanguaging and why they believe translanguaging should be used in the classroom. According to the questionnaire data, teachers believe that adopting translanguaging in the classroom can help students learn more effectively. It is possible to conclude that participants believe translanguaging is crucial in the learning process for a variety of reasons. Their comments demonstrate that they each have their own opinions, yet they do share something in common. One of the reasons they believe translanguaging may be used in the classroom is that it can make the learning process in EFL lessons more effective and efficient. They also reasoned that translanguaging could improve English learning in EFL lessons by allowing students to better understand the material delivered properly and effectively. In addition, the data indicates that teachers believe translanguaging can influence the social and emotional development of students during the learning process. Based on student responses in class, the teacher believes that translanguaging can increase activity and motivate students to better comprehend the presented material. Translanguaging also affected motivation, agency, and self-efficacy in facilitating learning, as stated by Sun and Zhang (2022). Translanguaging is regarded as extremely beneficial for allowing students with limited English proficiency to freely convey their thoughts and emotions. The majority of participants also argued that translanguaging is necessary in the classroom because it can hinder learning fluency. Given the diverse abilities of students, it would be difficult to teach exclusively in English, as many students still do not comprehend the presented material. </w:t>
      </w:r>
    </w:p>
    <w:p w14:paraId="515132CE" w14:textId="5B43AA36" w:rsidR="008B23E4" w:rsidRPr="008B23E4" w:rsidRDefault="008B23E4" w:rsidP="008B23E4">
      <w:pPr>
        <w:ind w:left="0" w:firstLine="709"/>
        <w:rPr>
          <w:bCs/>
          <w:sz w:val="24"/>
          <w:szCs w:val="24"/>
        </w:rPr>
      </w:pPr>
      <w:r w:rsidRPr="008B23E4">
        <w:rPr>
          <w:bCs/>
          <w:sz w:val="24"/>
          <w:szCs w:val="24"/>
        </w:rPr>
        <w:t xml:space="preserve">In determining teachers' beliefs toward translanguaging, teachers' positions on beliefs toward translanguaging practice should also be considered. To classify teachers' beliefs toward translanguaging practices, the researcher employs Macaro's (2001) theoretical framework. Macaro (2001) argues that the teacher's belief in translanguaging can be categorized into three positions: 1) Virtual Position: English-only preference, 2) Maximal Position: Translanguaging as a last resort, and 3) Optimal Position: Translanguaging as infrastructure. This study concluded that participants' beliefs toward translanguaging in the classroom fell into two </w:t>
      </w:r>
      <w:r w:rsidRPr="008B23E4">
        <w:rPr>
          <w:bCs/>
          <w:sz w:val="24"/>
          <w:szCs w:val="24"/>
        </w:rPr>
        <w:lastRenderedPageBreak/>
        <w:t>categories: maximal and optimal. However, none of the participants held virtual positions associated with classroom translanguaging.</w:t>
      </w:r>
    </w:p>
    <w:p w14:paraId="3316FC60" w14:textId="77777777" w:rsidR="008B23E4" w:rsidRPr="008B23E4" w:rsidRDefault="008B23E4" w:rsidP="008B23E4">
      <w:pPr>
        <w:ind w:left="0" w:firstLine="0"/>
        <w:rPr>
          <w:bCs/>
          <w:sz w:val="24"/>
          <w:szCs w:val="24"/>
        </w:rPr>
      </w:pPr>
    </w:p>
    <w:p w14:paraId="13DCCC2A" w14:textId="77777777" w:rsidR="008B23E4" w:rsidRPr="008B23E4" w:rsidRDefault="008B23E4" w:rsidP="008B23E4">
      <w:pPr>
        <w:ind w:left="0" w:firstLine="0"/>
        <w:rPr>
          <w:bCs/>
          <w:i/>
          <w:iCs/>
          <w:sz w:val="24"/>
          <w:szCs w:val="24"/>
        </w:rPr>
      </w:pPr>
      <w:r w:rsidRPr="008B23E4">
        <w:rPr>
          <w:bCs/>
          <w:i/>
          <w:iCs/>
          <w:sz w:val="24"/>
          <w:szCs w:val="24"/>
        </w:rPr>
        <w:t>Maximal Position: Translanguaging as a Last Resort</w:t>
      </w:r>
    </w:p>
    <w:p w14:paraId="18912035" w14:textId="77777777" w:rsidR="008B23E4" w:rsidRPr="008B23E4" w:rsidRDefault="008B23E4" w:rsidP="008B23E4">
      <w:pPr>
        <w:ind w:left="0" w:firstLine="0"/>
        <w:rPr>
          <w:bCs/>
          <w:sz w:val="24"/>
          <w:szCs w:val="24"/>
        </w:rPr>
      </w:pPr>
    </w:p>
    <w:p w14:paraId="5A29CE53" w14:textId="77777777" w:rsidR="008B23E4" w:rsidRDefault="008B23E4" w:rsidP="008B23E4">
      <w:pPr>
        <w:ind w:left="0" w:firstLine="709"/>
        <w:rPr>
          <w:bCs/>
          <w:sz w:val="24"/>
          <w:szCs w:val="24"/>
        </w:rPr>
      </w:pPr>
      <w:r w:rsidRPr="008B23E4">
        <w:rPr>
          <w:bCs/>
          <w:sz w:val="24"/>
          <w:szCs w:val="24"/>
        </w:rPr>
        <w:t>Based on the interview data, the researcher discovered that one of the study participants, P1, strongly opposed translanguaging in the EFL classroom. P1's position of translanguaging as a last resort is motivated by multiple factors. First, P1 believes that translanguaging can only be used when necessary, as evidenced by the level of student participation, interest, or activity during the teaching and learning process. In other words, he will continue to urge students to express their thoughts and emotions exclusively in English. This L1 role may be utilized if it is observed that some students lack the confidence or vocabulary to articulate their thoughts and emotions in English.</w:t>
      </w:r>
    </w:p>
    <w:p w14:paraId="421ABE16" w14:textId="77777777" w:rsidR="008B23E4" w:rsidRDefault="008B23E4" w:rsidP="008B23E4">
      <w:pPr>
        <w:ind w:left="0" w:firstLine="709"/>
        <w:rPr>
          <w:bCs/>
          <w:sz w:val="24"/>
          <w:szCs w:val="24"/>
        </w:rPr>
      </w:pPr>
      <w:r w:rsidRPr="008B23E4">
        <w:rPr>
          <w:bCs/>
          <w:sz w:val="24"/>
          <w:szCs w:val="24"/>
        </w:rPr>
        <w:t>Second, P1 believed that learning English would be better if it was explained in English, because in later students would be trained and be able to hear more new vocabulary. Meanwhile, if in an EFL class, the teacher teaches with students' L1, students cannot understand more vocabulary for the target language itself and become accustomed to their L1. Therefore, this translanguaging needed to be used when students have difficulty conveying ideas or feelings, so that students can convey them as a whole.</w:t>
      </w:r>
    </w:p>
    <w:p w14:paraId="779C8012" w14:textId="383E1E3C" w:rsidR="008B23E4" w:rsidRPr="008B23E4" w:rsidRDefault="008B23E4" w:rsidP="008B23E4">
      <w:pPr>
        <w:ind w:left="0" w:firstLine="709"/>
        <w:rPr>
          <w:bCs/>
          <w:sz w:val="24"/>
          <w:szCs w:val="24"/>
        </w:rPr>
      </w:pPr>
      <w:r w:rsidRPr="008B23E4">
        <w:rPr>
          <w:bCs/>
          <w:sz w:val="24"/>
          <w:szCs w:val="24"/>
        </w:rPr>
        <w:t>In addition, the curriculum policy in institutions is a factor. There are still classes using the 2013 Curriculum (Kurtilas) at the school where he teaches, so students are expected to be able to master the material, particularly English. Students will receive a score below the Minimum Completeness Criteria (KKM) if they do not speak or understand English sufficiently.</w:t>
      </w:r>
    </w:p>
    <w:p w14:paraId="49EA301E" w14:textId="77777777" w:rsidR="008B23E4" w:rsidRPr="008B23E4" w:rsidRDefault="008B23E4" w:rsidP="008B23E4">
      <w:pPr>
        <w:ind w:left="0" w:firstLine="0"/>
        <w:rPr>
          <w:bCs/>
          <w:sz w:val="24"/>
          <w:szCs w:val="24"/>
        </w:rPr>
      </w:pPr>
    </w:p>
    <w:p w14:paraId="3844D939" w14:textId="77777777" w:rsidR="008B23E4" w:rsidRPr="008B23E4" w:rsidRDefault="008B23E4" w:rsidP="008B23E4">
      <w:pPr>
        <w:ind w:left="0" w:firstLine="0"/>
        <w:rPr>
          <w:bCs/>
          <w:i/>
          <w:iCs/>
          <w:sz w:val="24"/>
          <w:szCs w:val="24"/>
        </w:rPr>
      </w:pPr>
      <w:r w:rsidRPr="008B23E4">
        <w:rPr>
          <w:bCs/>
          <w:i/>
          <w:iCs/>
          <w:sz w:val="24"/>
          <w:szCs w:val="24"/>
        </w:rPr>
        <w:t>Optimal Position: Translanguaging for Scaffolding</w:t>
      </w:r>
    </w:p>
    <w:p w14:paraId="444E2FE1" w14:textId="77777777" w:rsidR="008B23E4" w:rsidRPr="008B23E4" w:rsidRDefault="008B23E4" w:rsidP="008B23E4">
      <w:pPr>
        <w:ind w:left="0" w:firstLine="0"/>
        <w:rPr>
          <w:bCs/>
          <w:sz w:val="24"/>
          <w:szCs w:val="24"/>
        </w:rPr>
      </w:pPr>
    </w:p>
    <w:p w14:paraId="068FB238" w14:textId="77777777" w:rsidR="008B23E4" w:rsidRPr="008B23E4" w:rsidRDefault="008B23E4" w:rsidP="008B23E4">
      <w:pPr>
        <w:ind w:left="0" w:firstLine="709"/>
        <w:rPr>
          <w:bCs/>
          <w:sz w:val="24"/>
          <w:szCs w:val="24"/>
        </w:rPr>
      </w:pPr>
      <w:r w:rsidRPr="008B23E4">
        <w:rPr>
          <w:bCs/>
          <w:sz w:val="24"/>
          <w:szCs w:val="24"/>
        </w:rPr>
        <w:t>P2 and P3 were assigned to the sub-theme "translanguaging for scaffolding" for the remaining participants. They are assigned to this position because they asserted that translanguaging should be utilized in the classroom as a tool that facilitates communication between instructors and students in EFL classes. This is due to the varying abilities of students; consequently, translanguaging is regarded as extremely beneficial for several aspects of learning to facilitate communication and material delivery between instructors and students.</w:t>
      </w:r>
    </w:p>
    <w:p w14:paraId="51B4BBE6" w14:textId="77777777" w:rsidR="008B23E4" w:rsidRPr="008B23E4" w:rsidRDefault="008B23E4" w:rsidP="008B23E4">
      <w:pPr>
        <w:ind w:left="0" w:firstLine="709"/>
        <w:rPr>
          <w:bCs/>
          <w:sz w:val="24"/>
          <w:szCs w:val="24"/>
        </w:rPr>
      </w:pPr>
      <w:r w:rsidRPr="008B23E4">
        <w:rPr>
          <w:bCs/>
          <w:sz w:val="24"/>
          <w:szCs w:val="24"/>
        </w:rPr>
        <w:t xml:space="preserve">In addition, these two participants corroborate the monolingual viewpoint stated by P1. P2 and P3 argue that English should be used to teach in EFL classes because, ideally, teaching in the target language should use more target language than students' and teachers' L1s. However, despite the fact that the English language is ideally required for EFL learning, they believe that translanguaging is necessary to ensure that students with lower abilities can comprehend the presented material. P2 and P3 argue that if students do not comprehend the material being taught, they will use translanguaging to convey learning. Also related to student learning motivation, P2 contends that when students comprehend the presented material, they will become more engaged. In the end, students with a high level of mastery </w:t>
      </w:r>
      <w:r w:rsidRPr="008B23E4">
        <w:rPr>
          <w:bCs/>
          <w:sz w:val="24"/>
          <w:szCs w:val="24"/>
        </w:rPr>
        <w:lastRenderedPageBreak/>
        <w:t>of the material will have an impact on their motivation, and as a result, translanguaging students will become more engaged during classroom instruction.</w:t>
      </w:r>
    </w:p>
    <w:p w14:paraId="39AA54AF" w14:textId="77777777" w:rsidR="008B23E4" w:rsidRPr="008B23E4" w:rsidRDefault="008B23E4" w:rsidP="008B23E4">
      <w:pPr>
        <w:ind w:left="0" w:firstLine="709"/>
        <w:rPr>
          <w:bCs/>
          <w:sz w:val="24"/>
          <w:szCs w:val="24"/>
        </w:rPr>
      </w:pPr>
      <w:r w:rsidRPr="008B23E4">
        <w:rPr>
          <w:bCs/>
          <w:sz w:val="24"/>
          <w:szCs w:val="24"/>
        </w:rPr>
        <w:t>In accordance with P2, P3 believed that translanguaging could enhance students' comprehension of presented material. He argues that the use of translanguaging can help students with low abilities comprehend the presented material more readily and can increase the knowledge of students with high abilities so that they can comprehend the material more thoroughly. Therefore, P3 believes that translanguaging can have an impact on student academic achievement because students comprehend the learning material better when the teacher uses translanguaging, and he believes that translanguaging must be used in EFL instruction. In addition, P2 and P3 believed that translanguaging could facilitate student interactions with both the instructor and their peers. This is also evidenced by an increase in students' confidence in interacting and expressing their ideas or emotions, as it will increase their vocabulary and be stored in their memories.</w:t>
      </w:r>
    </w:p>
    <w:p w14:paraId="055171EA" w14:textId="1DCC1766" w:rsidR="00500ED7" w:rsidRPr="008B23E4" w:rsidRDefault="008626B9" w:rsidP="008B23E4">
      <w:pPr>
        <w:ind w:left="0" w:firstLine="709"/>
        <w:rPr>
          <w:b/>
          <w:sz w:val="24"/>
          <w:szCs w:val="24"/>
        </w:rPr>
      </w:pPr>
      <w:r>
        <w:rPr>
          <w:sz w:val="24"/>
          <w:szCs w:val="24"/>
        </w:rPr>
        <w:t>A long-term goal or the ultimate goal of a developed training activity is the instructional goal. The results of the need analysis are used to define general instructional goals. "If a sample of the article is given, a group of competency development trainees analyzes the instructor, the teacher will be able to produce 1 (one) research title in the form of a scientific article published in a national certified scientific journal," says the general instructional target.</w:t>
      </w:r>
    </w:p>
    <w:p w14:paraId="208BE318" w14:textId="77777777" w:rsidR="00500ED7" w:rsidRDefault="00500ED7">
      <w:pPr>
        <w:rPr>
          <w:sz w:val="24"/>
          <w:szCs w:val="24"/>
        </w:rPr>
      </w:pPr>
    </w:p>
    <w:p w14:paraId="3193D554" w14:textId="273B8051" w:rsidR="00500ED7" w:rsidRDefault="008B23E4">
      <w:pPr>
        <w:ind w:left="0" w:firstLine="0"/>
        <w:rPr>
          <w:b/>
          <w:sz w:val="24"/>
          <w:szCs w:val="24"/>
        </w:rPr>
      </w:pPr>
      <w:r>
        <w:rPr>
          <w:b/>
          <w:sz w:val="24"/>
          <w:szCs w:val="24"/>
          <w:lang w:val="en-US"/>
        </w:rPr>
        <w:t>Teachers’ Practice on Using Translanguaging in EFL Classroom</w:t>
      </w:r>
    </w:p>
    <w:p w14:paraId="5CE09262" w14:textId="77777777" w:rsidR="008B23E4" w:rsidRPr="008B23E4" w:rsidRDefault="008B23E4" w:rsidP="008B23E4">
      <w:pPr>
        <w:ind w:left="0" w:firstLine="709"/>
        <w:rPr>
          <w:color w:val="0E101A"/>
          <w:sz w:val="24"/>
          <w:szCs w:val="24"/>
          <w:lang w:val="en-US"/>
        </w:rPr>
      </w:pPr>
      <w:r w:rsidRPr="008B23E4">
        <w:rPr>
          <w:color w:val="0E101A"/>
          <w:sz w:val="24"/>
          <w:szCs w:val="24"/>
          <w:lang w:val="en-US"/>
        </w:rPr>
        <w:t>Based on the questionnaire and interviews conducted by the researchers with three teachers (P1, P2, and P3), five themes of teachers' practices regarding the use of translanguaging in EFL classrooms have been identified. The five themes are as follows: 1) Creating a safe and supportive environment where students feel comfortable using all of their languages; 2) Encouraging students to draw on their full linguistic repertoire to support their learning; 3) Using translanguaging as a pedagogical tool to scaffold learning and promote language development; 4) Providing opportunities for students to reflect on their language use and discuss how they have used different languages to support their learning; and 5) Fostering collaboration and interaction among students who speak different languages. The outcome of the data is described below:</w:t>
      </w:r>
    </w:p>
    <w:p w14:paraId="2E5CADD1" w14:textId="77777777" w:rsidR="008B23E4" w:rsidRPr="008B23E4" w:rsidRDefault="008B23E4" w:rsidP="008B23E4">
      <w:pPr>
        <w:ind w:left="0" w:firstLine="709"/>
        <w:rPr>
          <w:color w:val="0E101A"/>
          <w:sz w:val="24"/>
          <w:szCs w:val="24"/>
          <w:lang w:val="en-US"/>
        </w:rPr>
      </w:pPr>
    </w:p>
    <w:p w14:paraId="695F588A" w14:textId="77777777" w:rsidR="00451CC5" w:rsidRDefault="008B23E4" w:rsidP="00451CC5">
      <w:pPr>
        <w:pStyle w:val="ListParagraph"/>
        <w:numPr>
          <w:ilvl w:val="0"/>
          <w:numId w:val="1"/>
        </w:numPr>
        <w:rPr>
          <w:color w:val="0E101A"/>
          <w:sz w:val="24"/>
          <w:szCs w:val="24"/>
          <w:lang w:val="en-US"/>
        </w:rPr>
      </w:pPr>
      <w:r w:rsidRPr="008B23E4">
        <w:rPr>
          <w:color w:val="0E101A"/>
          <w:sz w:val="24"/>
          <w:szCs w:val="24"/>
          <w:lang w:val="en-US"/>
        </w:rPr>
        <w:t>Creating a Safe and Supportive Environment Where Students Feel Comfortable Using All of Their Languages</w:t>
      </w:r>
    </w:p>
    <w:p w14:paraId="3A167DA0" w14:textId="77777777" w:rsidR="00451CC5" w:rsidRDefault="00451CC5" w:rsidP="00451CC5">
      <w:pPr>
        <w:pStyle w:val="ListParagraph"/>
        <w:ind w:left="502" w:firstLine="0"/>
        <w:rPr>
          <w:color w:val="0E101A"/>
          <w:sz w:val="24"/>
          <w:szCs w:val="24"/>
          <w:lang w:val="en-US"/>
        </w:rPr>
      </w:pPr>
    </w:p>
    <w:p w14:paraId="6C3DAC2E" w14:textId="7F4A8864" w:rsidR="008B23E4" w:rsidRPr="00451CC5" w:rsidRDefault="008B23E4" w:rsidP="00451CC5">
      <w:pPr>
        <w:pStyle w:val="ListParagraph"/>
        <w:ind w:left="142"/>
        <w:rPr>
          <w:color w:val="0E101A"/>
          <w:sz w:val="24"/>
          <w:szCs w:val="24"/>
          <w:lang w:val="en-US"/>
        </w:rPr>
      </w:pPr>
      <w:r w:rsidRPr="00451CC5">
        <w:rPr>
          <w:color w:val="0E101A"/>
          <w:sz w:val="24"/>
          <w:szCs w:val="24"/>
          <w:lang w:val="en-US"/>
        </w:rPr>
        <w:t>The analysis of interview data revealed that participants engage in the practice of translanguaging within the classroom setting as a means to establish an environment that is both secure and conducive to student comfort. The remark made by the teachers offers elucidation regarding this issue.</w:t>
      </w:r>
    </w:p>
    <w:p w14:paraId="150346D7" w14:textId="77777777" w:rsidR="008B23E4" w:rsidRPr="008B23E4" w:rsidRDefault="008B23E4" w:rsidP="008B23E4">
      <w:pPr>
        <w:ind w:left="0" w:firstLine="709"/>
        <w:rPr>
          <w:color w:val="0E101A"/>
          <w:sz w:val="24"/>
          <w:szCs w:val="24"/>
          <w:lang w:val="en-US"/>
        </w:rPr>
      </w:pPr>
    </w:p>
    <w:p w14:paraId="39C16FC3" w14:textId="77777777" w:rsidR="008B23E4" w:rsidRPr="00451CC5" w:rsidRDefault="008B23E4" w:rsidP="00451CC5">
      <w:pPr>
        <w:ind w:firstLine="0"/>
        <w:rPr>
          <w:i/>
          <w:iCs/>
          <w:color w:val="0E101A"/>
          <w:sz w:val="24"/>
          <w:szCs w:val="24"/>
          <w:lang w:val="en-US"/>
        </w:rPr>
      </w:pPr>
      <w:r w:rsidRPr="00451CC5">
        <w:rPr>
          <w:i/>
          <w:iCs/>
          <w:color w:val="0E101A"/>
          <w:sz w:val="24"/>
          <w:szCs w:val="24"/>
          <w:lang w:val="en-US"/>
        </w:rPr>
        <w:t>“Yes (can create a safe and inclusive learning)… That the students who are not active in class discussions will understand, not just understanding but being able to express in English, if for example they still can't do it, it's okay to use Indonesian.” (P1)</w:t>
      </w:r>
    </w:p>
    <w:p w14:paraId="4CE95485" w14:textId="77777777" w:rsidR="008B23E4" w:rsidRPr="00451CC5" w:rsidRDefault="008B23E4" w:rsidP="00451CC5">
      <w:pPr>
        <w:ind w:firstLine="0"/>
        <w:rPr>
          <w:i/>
          <w:iCs/>
          <w:color w:val="0E101A"/>
          <w:sz w:val="24"/>
          <w:szCs w:val="24"/>
          <w:lang w:val="en-US"/>
        </w:rPr>
      </w:pPr>
      <w:r w:rsidRPr="00451CC5">
        <w:rPr>
          <w:i/>
          <w:iCs/>
          <w:color w:val="0E101A"/>
          <w:sz w:val="24"/>
          <w:szCs w:val="24"/>
          <w:lang w:val="en-US"/>
        </w:rPr>
        <w:lastRenderedPageBreak/>
        <w:t xml:space="preserve">"If that's the response, the students will definitely be more comfortable </w:t>
      </w:r>
      <w:proofErr w:type="spellStart"/>
      <w:r w:rsidRPr="00451CC5">
        <w:rPr>
          <w:i/>
          <w:iCs/>
          <w:color w:val="0E101A"/>
          <w:sz w:val="24"/>
          <w:szCs w:val="24"/>
          <w:lang w:val="en-US"/>
        </w:rPr>
        <w:t>yaa</w:t>
      </w:r>
      <w:proofErr w:type="spellEnd"/>
      <w:r w:rsidRPr="00451CC5">
        <w:rPr>
          <w:i/>
          <w:iCs/>
          <w:color w:val="0E101A"/>
          <w:sz w:val="24"/>
          <w:szCs w:val="24"/>
          <w:lang w:val="en-US"/>
        </w:rPr>
        <w:t xml:space="preserve">, because they will understand more about the materials, that's rough </w:t>
      </w:r>
      <w:proofErr w:type="spellStart"/>
      <w:r w:rsidRPr="00451CC5">
        <w:rPr>
          <w:i/>
          <w:iCs/>
          <w:color w:val="0E101A"/>
          <w:sz w:val="24"/>
          <w:szCs w:val="24"/>
          <w:lang w:val="en-US"/>
        </w:rPr>
        <w:t>yaa</w:t>
      </w:r>
      <w:proofErr w:type="spellEnd"/>
      <w:r w:rsidRPr="00451CC5">
        <w:rPr>
          <w:i/>
          <w:iCs/>
          <w:color w:val="0E101A"/>
          <w:sz w:val="24"/>
          <w:szCs w:val="24"/>
          <w:lang w:val="en-US"/>
        </w:rPr>
        <w:t>, while we are directing them. We still teach (in English), but we use language that they think is easier, so the student feels comfortable and not pressured like that” (P2)</w:t>
      </w:r>
    </w:p>
    <w:p w14:paraId="2E5C5380" w14:textId="77777777" w:rsidR="008B23E4" w:rsidRPr="008B23E4" w:rsidRDefault="008B23E4" w:rsidP="00451CC5">
      <w:pPr>
        <w:ind w:firstLine="0"/>
        <w:rPr>
          <w:color w:val="0E101A"/>
          <w:sz w:val="24"/>
          <w:szCs w:val="24"/>
          <w:lang w:val="en-US"/>
        </w:rPr>
      </w:pPr>
      <w:r w:rsidRPr="00451CC5">
        <w:rPr>
          <w:i/>
          <w:iCs/>
          <w:color w:val="0E101A"/>
          <w:sz w:val="24"/>
          <w:szCs w:val="24"/>
          <w:lang w:val="en-US"/>
        </w:rPr>
        <w:t>“For what I said like that, the practice of translanguaging can become or form an inclusive class, that's how it is. Can it support learning or not? Yes, definitely it is very supportive in that class. Because of this translanguaging, as I said, it can make the environment in the class more curious for students when learning…” (P3)</w:t>
      </w:r>
    </w:p>
    <w:p w14:paraId="26FC1F88" w14:textId="77777777" w:rsidR="008B23E4" w:rsidRPr="008B23E4" w:rsidRDefault="008B23E4" w:rsidP="008B23E4">
      <w:pPr>
        <w:ind w:left="0" w:firstLine="709"/>
        <w:rPr>
          <w:color w:val="0E101A"/>
          <w:sz w:val="24"/>
          <w:szCs w:val="24"/>
          <w:lang w:val="en-US"/>
        </w:rPr>
      </w:pPr>
    </w:p>
    <w:p w14:paraId="63C26D71" w14:textId="31526991" w:rsidR="008B23E4" w:rsidRPr="008B23E4" w:rsidRDefault="008B23E4" w:rsidP="008B23E4">
      <w:pPr>
        <w:ind w:left="0" w:firstLine="709"/>
        <w:rPr>
          <w:color w:val="0E101A"/>
          <w:sz w:val="24"/>
          <w:szCs w:val="24"/>
          <w:lang w:val="en-US"/>
        </w:rPr>
      </w:pPr>
      <w:r w:rsidRPr="008B23E4">
        <w:rPr>
          <w:color w:val="0E101A"/>
          <w:sz w:val="24"/>
          <w:szCs w:val="24"/>
          <w:lang w:val="en-US"/>
        </w:rPr>
        <w:t>This claim is supported by the presentation of the questionnaire data. The data reveals that out of the participants surveyed, three participants answered affirmatively (Correct) while none responded negatively (Incorrect) to the statement "Translanguaging can create an inclusive learning environment." Consequently, it can be inferred that the participants concur with the notion that translanguaging has the potential to establish a learning environment that is both secure and conducive to student comfort. This approach allows for the acceptance and respect of students' diverse linguistic backgrounds, hence promoting motivation and a heightened sense of curiosity among learners. Furthermore, every participant holds the belief that they engage in translanguaging as a means to foster a comfortable learning environment for students. This approach alleviates any sense of pressure and enables students to fluidly utilize many languages they are proficient in, hence facilitating a seamless learning experience. Moreover, this approach has been shown to alleviate feelings of anxiety among students both during and after the learning experience.</w:t>
      </w:r>
    </w:p>
    <w:p w14:paraId="37E30730" w14:textId="73DB71C4" w:rsidR="00500ED7" w:rsidRDefault="00500ED7">
      <w:pPr>
        <w:tabs>
          <w:tab w:val="left" w:pos="450"/>
        </w:tabs>
        <w:ind w:left="450" w:hanging="450"/>
        <w:rPr>
          <w:color w:val="0E101A"/>
          <w:sz w:val="24"/>
          <w:szCs w:val="24"/>
        </w:rPr>
      </w:pPr>
    </w:p>
    <w:p w14:paraId="0003D88F" w14:textId="77777777" w:rsidR="00451CC5" w:rsidRPr="00451CC5" w:rsidRDefault="00451CC5" w:rsidP="00451CC5">
      <w:pPr>
        <w:pStyle w:val="ListParagraph"/>
        <w:numPr>
          <w:ilvl w:val="0"/>
          <w:numId w:val="1"/>
        </w:numPr>
        <w:rPr>
          <w:color w:val="0E101A"/>
          <w:sz w:val="24"/>
          <w:szCs w:val="24"/>
          <w:lang w:val="en-US"/>
        </w:rPr>
      </w:pPr>
      <w:r w:rsidRPr="00451CC5">
        <w:rPr>
          <w:color w:val="0E101A"/>
          <w:sz w:val="24"/>
          <w:szCs w:val="24"/>
          <w:lang w:val="en-US"/>
        </w:rPr>
        <w:t>Encouraging Students to Draw on Their Full Linguistic Repertoire to Support Their Learning</w:t>
      </w:r>
    </w:p>
    <w:p w14:paraId="07700D16" w14:textId="77777777" w:rsidR="00451CC5" w:rsidRDefault="00451CC5" w:rsidP="00451CC5">
      <w:pPr>
        <w:pStyle w:val="ListParagraph"/>
        <w:ind w:left="502" w:firstLine="0"/>
        <w:rPr>
          <w:lang w:val="en-US"/>
        </w:rPr>
      </w:pPr>
    </w:p>
    <w:p w14:paraId="7F75455B" w14:textId="2E978FB0" w:rsidR="00451CC5" w:rsidRPr="00451CC5" w:rsidRDefault="00451CC5" w:rsidP="00451CC5">
      <w:pPr>
        <w:pStyle w:val="ListParagraph"/>
        <w:ind w:left="142"/>
        <w:rPr>
          <w:color w:val="0E101A"/>
          <w:sz w:val="24"/>
          <w:szCs w:val="24"/>
          <w:lang w:val="en-US"/>
        </w:rPr>
      </w:pPr>
      <w:r w:rsidRPr="00451CC5">
        <w:rPr>
          <w:color w:val="0E101A"/>
          <w:sz w:val="24"/>
          <w:szCs w:val="24"/>
          <w:lang w:val="en-US"/>
        </w:rPr>
        <w:t>According to the data gathered from the interview, it has been shown that teachers engage in the practice of translanguaging due to their belief in its potential to facilitate students' utilization of their complete linguistic repertoire throughout the process of learning. Teachers have certain beliefs on the implementation of translanguaging as a pedagogical approach, aiming to foster students' comprehensive utilization of their language repertoire. Consequently, teachers have actively employed this technique within the classroom setting. The results of the study can be succinctly described in the following manner:</w:t>
      </w:r>
    </w:p>
    <w:p w14:paraId="50F2AF8A" w14:textId="77777777" w:rsidR="00451CC5" w:rsidRPr="00451CC5" w:rsidRDefault="00451CC5" w:rsidP="00451CC5">
      <w:pPr>
        <w:pStyle w:val="ListParagraph"/>
        <w:ind w:left="502" w:firstLine="0"/>
        <w:rPr>
          <w:lang w:val="en-US"/>
        </w:rPr>
      </w:pPr>
    </w:p>
    <w:p w14:paraId="0945282A" w14:textId="77777777" w:rsidR="00451CC5" w:rsidRPr="00451CC5" w:rsidRDefault="00451CC5" w:rsidP="00451CC5">
      <w:pPr>
        <w:pStyle w:val="ListParagraph"/>
        <w:ind w:left="709" w:firstLine="0"/>
        <w:rPr>
          <w:i/>
          <w:iCs/>
          <w:color w:val="0E101A"/>
          <w:sz w:val="24"/>
          <w:szCs w:val="24"/>
          <w:lang w:val="en-US"/>
        </w:rPr>
      </w:pPr>
      <w:r w:rsidRPr="00451CC5">
        <w:rPr>
          <w:i/>
          <w:iCs/>
          <w:color w:val="0E101A"/>
          <w:sz w:val="24"/>
          <w:szCs w:val="24"/>
          <w:lang w:val="en-US"/>
        </w:rPr>
        <w:t>"… We should encourage and motivate students to use English in class, but when this student needs to convey ideas, feelings, and difficulties with their vocabulary, we give them the opportunity, so that they can fully convey what is their thoughts and feelings” (P1)</w:t>
      </w:r>
    </w:p>
    <w:p w14:paraId="3D227D5E" w14:textId="77777777" w:rsidR="00451CC5" w:rsidRPr="00451CC5" w:rsidRDefault="00451CC5" w:rsidP="00451CC5">
      <w:pPr>
        <w:pStyle w:val="ListParagraph"/>
        <w:ind w:left="709" w:firstLine="0"/>
        <w:rPr>
          <w:i/>
          <w:iCs/>
          <w:color w:val="0E101A"/>
          <w:sz w:val="24"/>
          <w:szCs w:val="24"/>
          <w:lang w:val="en-US"/>
        </w:rPr>
      </w:pPr>
      <w:r w:rsidRPr="00451CC5">
        <w:rPr>
          <w:i/>
          <w:iCs/>
          <w:color w:val="0E101A"/>
          <w:sz w:val="24"/>
          <w:szCs w:val="24"/>
          <w:lang w:val="en-US"/>
        </w:rPr>
        <w:t>"To be honest, I often do this (translanguaging practice) to make it easier for students to understand what I'm conveying…  For speaking, I encourage it to students (use translanguaging), because to make it easier, but for writing it is only one language” (P2)</w:t>
      </w:r>
    </w:p>
    <w:p w14:paraId="6F305C22" w14:textId="77777777" w:rsidR="00451CC5" w:rsidRPr="00451CC5" w:rsidRDefault="00451CC5" w:rsidP="00451CC5">
      <w:pPr>
        <w:pStyle w:val="ListParagraph"/>
        <w:ind w:left="709" w:firstLine="0"/>
        <w:rPr>
          <w:i/>
          <w:iCs/>
          <w:color w:val="0E101A"/>
          <w:sz w:val="24"/>
          <w:szCs w:val="24"/>
          <w:lang w:val="en-US"/>
        </w:rPr>
      </w:pPr>
      <w:r w:rsidRPr="00451CC5">
        <w:rPr>
          <w:i/>
          <w:iCs/>
          <w:color w:val="0E101A"/>
          <w:sz w:val="24"/>
          <w:szCs w:val="24"/>
          <w:lang w:val="en-US"/>
        </w:rPr>
        <w:lastRenderedPageBreak/>
        <w:t>"… I encourage them to make it with their own abilities, words that they know themselves, even if the structure is messy, or something is messy, it's okay. Because that's one way to train them to be proficient in the English language. So, for example, we used our own language first, Indonesian. Then, we use the answer using English, like that” (P3)</w:t>
      </w:r>
    </w:p>
    <w:p w14:paraId="2D4B6E27" w14:textId="77777777" w:rsidR="00451CC5" w:rsidRPr="00451CC5" w:rsidRDefault="00451CC5" w:rsidP="00451CC5">
      <w:pPr>
        <w:pStyle w:val="ListParagraph"/>
        <w:ind w:left="502" w:firstLine="0"/>
        <w:rPr>
          <w:color w:val="0E101A"/>
          <w:sz w:val="24"/>
          <w:szCs w:val="24"/>
          <w:lang w:val="en-US"/>
        </w:rPr>
      </w:pPr>
    </w:p>
    <w:p w14:paraId="41CD93ED" w14:textId="77777777" w:rsidR="00451CC5" w:rsidRPr="00451CC5" w:rsidRDefault="00451CC5" w:rsidP="00451CC5">
      <w:pPr>
        <w:pStyle w:val="ListParagraph"/>
        <w:ind w:left="142"/>
        <w:rPr>
          <w:color w:val="0E101A"/>
          <w:sz w:val="24"/>
          <w:szCs w:val="24"/>
          <w:lang w:val="en-US"/>
        </w:rPr>
      </w:pPr>
      <w:r w:rsidRPr="00451CC5">
        <w:rPr>
          <w:color w:val="0E101A"/>
          <w:sz w:val="24"/>
          <w:szCs w:val="24"/>
          <w:lang w:val="en-US"/>
        </w:rPr>
        <w:t>Based on the aforementioned interview data, it can be inferred that the use of translanguaging as a pedagogical approach has the potential to foster enhanced comprehension among students, enabling them to better grasp the content delivered by the teacher as well as effectively express their own thoughts and ideas throughout the learning journey. This pertains to the comprehension of students, whereby if students possess a comprehensive understanding of the content conveyed by the teacher and are able to articulate it utilizing their complete linguistic abilities, it signifies their acquisition and comprehension of the subject matter being instructed during the educational endeavor.</w:t>
      </w:r>
    </w:p>
    <w:p w14:paraId="1B9791EF" w14:textId="06B0C910" w:rsidR="00500ED7" w:rsidRDefault="00451CC5" w:rsidP="00451CC5">
      <w:pPr>
        <w:pStyle w:val="ListParagraph"/>
        <w:ind w:left="142"/>
        <w:rPr>
          <w:color w:val="0E101A"/>
          <w:sz w:val="24"/>
          <w:szCs w:val="24"/>
          <w:lang w:val="en-US"/>
        </w:rPr>
      </w:pPr>
      <w:r w:rsidRPr="00451CC5">
        <w:rPr>
          <w:color w:val="0E101A"/>
          <w:sz w:val="24"/>
          <w:szCs w:val="24"/>
          <w:lang w:val="en-US"/>
        </w:rPr>
        <w:t>Based on the data obtained from the questionnaire, it was found that out of the total number of participants, three individuals responded affirmatively to the statement "translanguaging can enhance students' comprehension of the instructional content". In summary, the teacher employs the practice of translanguaging by actively promoting the utilization of students' diverse language abilities and endeavors to effectively address their communication requirements, hence facilitating smooth functioning inside the classroom. Teachers employ their complete range of linguistic abilities in order to effectively address the communicative requirements that arise in the teacher-student dynamic. The utilization of students' complete linguistic repertoire by teachers has the potential to enhance student engagement in low-ability groups. Furthermore, the implementation of translanguaging, which involves promoting students' linguistic repertoire, has the potential to enhance language understanding in a positive manner.</w:t>
      </w:r>
    </w:p>
    <w:p w14:paraId="2D778202" w14:textId="77777777" w:rsidR="00451CC5" w:rsidRDefault="00451CC5" w:rsidP="00451CC5">
      <w:pPr>
        <w:pStyle w:val="ListParagraph"/>
        <w:ind w:left="142"/>
        <w:rPr>
          <w:color w:val="0E101A"/>
          <w:sz w:val="24"/>
          <w:szCs w:val="24"/>
          <w:lang w:val="en-US"/>
        </w:rPr>
      </w:pPr>
    </w:p>
    <w:p w14:paraId="4A5A3A84" w14:textId="3F2350F1" w:rsidR="00451CC5" w:rsidRPr="00451CC5" w:rsidRDefault="00451CC5" w:rsidP="00451CC5">
      <w:pPr>
        <w:pStyle w:val="ListParagraph"/>
        <w:numPr>
          <w:ilvl w:val="0"/>
          <w:numId w:val="1"/>
        </w:numPr>
        <w:rPr>
          <w:color w:val="0E101A"/>
          <w:sz w:val="24"/>
          <w:szCs w:val="24"/>
          <w:lang w:val="en-US"/>
        </w:rPr>
      </w:pPr>
      <w:r>
        <w:rPr>
          <w:color w:val="0E101A"/>
          <w:sz w:val="24"/>
          <w:szCs w:val="24"/>
          <w:lang w:val="en-US"/>
        </w:rPr>
        <w:t>Using Translanguaging as a Pedagogical Tool to Scaffold Learning and Promote Language Development</w:t>
      </w:r>
    </w:p>
    <w:p w14:paraId="0E921FD6" w14:textId="77777777" w:rsidR="00451CC5" w:rsidRDefault="00451CC5" w:rsidP="00451CC5">
      <w:pPr>
        <w:pStyle w:val="ListParagraph"/>
        <w:ind w:left="502" w:firstLine="0"/>
        <w:rPr>
          <w:lang w:val="en-US"/>
        </w:rPr>
      </w:pPr>
    </w:p>
    <w:p w14:paraId="3A08F2D8" w14:textId="77777777" w:rsidR="00451CC5" w:rsidRPr="00451CC5" w:rsidRDefault="00451CC5" w:rsidP="00451CC5">
      <w:pPr>
        <w:pStyle w:val="ListParagraph"/>
        <w:ind w:left="142"/>
        <w:rPr>
          <w:color w:val="0E101A"/>
          <w:sz w:val="24"/>
          <w:szCs w:val="24"/>
          <w:lang w:val="en-US"/>
        </w:rPr>
      </w:pPr>
      <w:r w:rsidRPr="00451CC5">
        <w:rPr>
          <w:color w:val="0E101A"/>
          <w:sz w:val="24"/>
          <w:szCs w:val="24"/>
          <w:lang w:val="en-US"/>
        </w:rPr>
        <w:t>In the data obtained from interviews, it was found that the three participants practiced translanguaging in their classroom as a pedagogic tool to support learning and promote language development. The explanation given by the teachers below clarifies this.</w:t>
      </w:r>
    </w:p>
    <w:p w14:paraId="0459253C" w14:textId="77777777" w:rsidR="00451CC5" w:rsidRPr="00451CC5" w:rsidRDefault="00451CC5" w:rsidP="00451CC5">
      <w:pPr>
        <w:pStyle w:val="ListParagraph"/>
        <w:ind w:left="142"/>
        <w:rPr>
          <w:color w:val="0E101A"/>
          <w:sz w:val="24"/>
          <w:szCs w:val="24"/>
          <w:lang w:val="en-US"/>
        </w:rPr>
      </w:pPr>
    </w:p>
    <w:p w14:paraId="6AF61D53" w14:textId="77777777" w:rsidR="00451CC5" w:rsidRPr="00451CC5" w:rsidRDefault="00451CC5" w:rsidP="00451CC5">
      <w:pPr>
        <w:pStyle w:val="ListParagraph"/>
        <w:ind w:left="709" w:firstLine="0"/>
        <w:rPr>
          <w:i/>
          <w:iCs/>
          <w:color w:val="0E101A"/>
          <w:sz w:val="24"/>
          <w:szCs w:val="24"/>
          <w:lang w:val="en-US"/>
        </w:rPr>
      </w:pPr>
      <w:r w:rsidRPr="00451CC5">
        <w:rPr>
          <w:i/>
          <w:iCs/>
          <w:color w:val="0E101A"/>
          <w:sz w:val="24"/>
          <w:szCs w:val="24"/>
          <w:lang w:val="en-US"/>
        </w:rPr>
        <w:t>"… I can say the use of mother tongue or Indonesian in learning English as a language Foreigners in this high school, it can help students facilitate the learning process” (P1)</w:t>
      </w:r>
    </w:p>
    <w:p w14:paraId="7ECFF1A2" w14:textId="77777777" w:rsidR="00451CC5" w:rsidRPr="00451CC5" w:rsidRDefault="00451CC5" w:rsidP="00451CC5">
      <w:pPr>
        <w:pStyle w:val="ListParagraph"/>
        <w:ind w:left="709" w:firstLine="0"/>
        <w:rPr>
          <w:i/>
          <w:iCs/>
          <w:color w:val="0E101A"/>
          <w:sz w:val="24"/>
          <w:szCs w:val="24"/>
          <w:lang w:val="en-US"/>
        </w:rPr>
      </w:pPr>
      <w:r w:rsidRPr="00451CC5">
        <w:rPr>
          <w:i/>
          <w:iCs/>
          <w:color w:val="0E101A"/>
          <w:sz w:val="24"/>
          <w:szCs w:val="24"/>
          <w:lang w:val="en-US"/>
        </w:rPr>
        <w:t xml:space="preserve">"Looking at the condition of the students and learners where I teach, it can be said that the level of understanding of learning English is different, right? That's why I use translanguaging… The benefit for students is that it is easier for students to understand, </w:t>
      </w:r>
      <w:proofErr w:type="spellStart"/>
      <w:r w:rsidRPr="00451CC5">
        <w:rPr>
          <w:i/>
          <w:iCs/>
          <w:color w:val="0E101A"/>
          <w:sz w:val="24"/>
          <w:szCs w:val="24"/>
          <w:lang w:val="en-US"/>
        </w:rPr>
        <w:t>ya</w:t>
      </w:r>
      <w:proofErr w:type="spellEnd"/>
      <w:proofErr w:type="gramStart"/>
      <w:r w:rsidRPr="00451CC5">
        <w:rPr>
          <w:i/>
          <w:iCs/>
          <w:color w:val="0E101A"/>
          <w:sz w:val="24"/>
          <w:szCs w:val="24"/>
          <w:lang w:val="en-US"/>
        </w:rPr>
        <w:t>..</w:t>
      </w:r>
      <w:proofErr w:type="gramEnd"/>
      <w:r w:rsidRPr="00451CC5">
        <w:rPr>
          <w:i/>
          <w:iCs/>
          <w:color w:val="0E101A"/>
          <w:sz w:val="24"/>
          <w:szCs w:val="24"/>
          <w:lang w:val="en-US"/>
        </w:rPr>
        <w:t xml:space="preserve"> So they don't get confused, hence the message can be conveyed well and there are no misconceptions” (P2)</w:t>
      </w:r>
    </w:p>
    <w:p w14:paraId="0A75D70E" w14:textId="77777777" w:rsidR="00451CC5" w:rsidRPr="00451CC5" w:rsidRDefault="00451CC5" w:rsidP="00451CC5">
      <w:pPr>
        <w:pStyle w:val="ListParagraph"/>
        <w:ind w:left="709" w:firstLine="0"/>
        <w:rPr>
          <w:color w:val="0E101A"/>
          <w:sz w:val="24"/>
          <w:szCs w:val="24"/>
          <w:lang w:val="en-US"/>
        </w:rPr>
      </w:pPr>
      <w:r w:rsidRPr="00451CC5">
        <w:rPr>
          <w:i/>
          <w:iCs/>
          <w:color w:val="0E101A"/>
          <w:sz w:val="24"/>
          <w:szCs w:val="24"/>
          <w:lang w:val="en-US"/>
        </w:rPr>
        <w:lastRenderedPageBreak/>
        <w:t>"I have practiced this in all the classes I teach… And the majority of all participants students, they want to use two languages. So, if some of them don't understand, they will understand, and those who understand, they will become understand more, like that” (P3)</w:t>
      </w:r>
    </w:p>
    <w:p w14:paraId="65C7E9A8" w14:textId="77777777" w:rsidR="00451CC5" w:rsidRPr="00451CC5" w:rsidRDefault="00451CC5" w:rsidP="00451CC5">
      <w:pPr>
        <w:pStyle w:val="ListParagraph"/>
        <w:ind w:left="142"/>
        <w:rPr>
          <w:color w:val="0E101A"/>
          <w:sz w:val="24"/>
          <w:szCs w:val="24"/>
          <w:lang w:val="en-US"/>
        </w:rPr>
      </w:pPr>
    </w:p>
    <w:p w14:paraId="415BCD5D" w14:textId="77777777" w:rsidR="00451CC5" w:rsidRPr="00451CC5" w:rsidRDefault="00451CC5" w:rsidP="00451CC5">
      <w:pPr>
        <w:pStyle w:val="ListParagraph"/>
        <w:ind w:left="142"/>
        <w:rPr>
          <w:color w:val="0E101A"/>
          <w:sz w:val="24"/>
          <w:szCs w:val="24"/>
          <w:lang w:val="en-US"/>
        </w:rPr>
      </w:pPr>
      <w:r w:rsidRPr="00451CC5">
        <w:rPr>
          <w:color w:val="0E101A"/>
          <w:sz w:val="24"/>
          <w:szCs w:val="24"/>
          <w:lang w:val="en-US"/>
        </w:rPr>
        <w:t>Based on the aforementioned interview data, it can be inferred that the three participants employed translanguaging as a pedagogical strategy, with the objective of enhancing students' comprehension of the instructional content provided by the teacher. In addition to conducting interviews, researchers employed questionnaires to assess statements provided by teachers. According to the questionnaire data, three individuals engage in the practice of translanguaging as part of their learning process. The efficiency and time-saving benefits of data translanguaging were substantiated by questionnaire responses. Specifically, three participants indicated their preference for the "Yes" choice in the statement “translanguaging is an efficient, time-saving technique”.</w:t>
      </w:r>
    </w:p>
    <w:p w14:paraId="133F71FE" w14:textId="79E241DF" w:rsidR="00451CC5" w:rsidRPr="00451CC5" w:rsidRDefault="00451CC5" w:rsidP="00451CC5">
      <w:pPr>
        <w:pStyle w:val="ListParagraph"/>
        <w:ind w:left="142"/>
        <w:rPr>
          <w:color w:val="0E101A"/>
          <w:sz w:val="24"/>
          <w:szCs w:val="24"/>
          <w:lang w:val="en-US"/>
        </w:rPr>
      </w:pPr>
      <w:r w:rsidRPr="00451CC5">
        <w:rPr>
          <w:color w:val="0E101A"/>
          <w:sz w:val="24"/>
          <w:szCs w:val="24"/>
          <w:lang w:val="en-US"/>
        </w:rPr>
        <w:t>Based on the aforementioned evidence, teachers engage in the implementation of translanguaging as a pedagogical strategy or medium for instructional purposes. They hold the belief that the utilization of translanguaging serves as an effective technique, enhancing students' comprehension and acquisition of the subject matter being taught. There is evidence to suggest that the utilization of translanguaging as a pedagogical method can enhance students' comprehension of learning materials. Furthermore, the utilization of translanguaging as a pedagogical instrument can facilitate comprehension and foster a shared understanding among students at varying proficiency levels. Translanguaging can be conceptualized as a comprehensive language system and educational instrument that extends beyond its role solely as a pedagogic tool. Translanguaging has the potential to address challenges, such as the varying proficiency levels among students during the learning process.</w:t>
      </w:r>
    </w:p>
    <w:p w14:paraId="47C6478D" w14:textId="77777777" w:rsidR="00451CC5" w:rsidRPr="00451CC5" w:rsidRDefault="00451CC5" w:rsidP="00451CC5">
      <w:pPr>
        <w:pStyle w:val="ListParagraph"/>
        <w:ind w:left="502" w:firstLine="0"/>
        <w:rPr>
          <w:lang w:val="en-US"/>
        </w:rPr>
      </w:pPr>
    </w:p>
    <w:p w14:paraId="2855D7CE" w14:textId="04B9E9E8" w:rsidR="00451CC5" w:rsidRPr="00451CC5" w:rsidRDefault="00451CC5" w:rsidP="00451CC5">
      <w:pPr>
        <w:pStyle w:val="ListParagraph"/>
        <w:numPr>
          <w:ilvl w:val="0"/>
          <w:numId w:val="1"/>
        </w:numPr>
        <w:rPr>
          <w:color w:val="0E101A"/>
          <w:sz w:val="24"/>
          <w:szCs w:val="24"/>
          <w:lang w:val="en-US"/>
        </w:rPr>
      </w:pPr>
      <w:r w:rsidRPr="00451CC5">
        <w:rPr>
          <w:color w:val="0E101A"/>
          <w:sz w:val="24"/>
          <w:szCs w:val="24"/>
          <w:lang w:val="en-US"/>
        </w:rPr>
        <w:t>Providing Opportunities for Students to Reflect on Their Language Use and to Discuss They Have Used Different Languages to Support Their Learning</w:t>
      </w:r>
    </w:p>
    <w:p w14:paraId="2207CC00" w14:textId="77777777" w:rsidR="00451CC5" w:rsidRDefault="00451CC5" w:rsidP="00451CC5">
      <w:pPr>
        <w:pStyle w:val="ListParagraph"/>
        <w:ind w:left="502" w:firstLine="0"/>
        <w:rPr>
          <w:lang w:val="en-US"/>
        </w:rPr>
      </w:pPr>
    </w:p>
    <w:p w14:paraId="2AA55287" w14:textId="46AE2680" w:rsidR="00451CC5" w:rsidRPr="00451CC5" w:rsidRDefault="00451CC5" w:rsidP="00451CC5">
      <w:pPr>
        <w:pStyle w:val="ListParagraph"/>
        <w:ind w:left="142"/>
        <w:rPr>
          <w:color w:val="0E101A"/>
          <w:sz w:val="24"/>
          <w:szCs w:val="24"/>
          <w:lang w:val="en-US"/>
        </w:rPr>
      </w:pPr>
      <w:r w:rsidRPr="00451CC5">
        <w:rPr>
          <w:color w:val="0E101A"/>
          <w:sz w:val="24"/>
          <w:szCs w:val="24"/>
          <w:lang w:val="en-US"/>
        </w:rPr>
        <w:t>The present dataset pertains to the manner in which a teacher's implementation of translanguaging strategies offers pupils the chance to engage in critical self-reflection regarding the utilization of their native language to facilitate the process of learning. The analysis of the interview data revealed that the participants engaged in the practice of translanguaging within the classroom setting, primarily as a means to facilitate effective communication and expression of thoughts and ideas among the students. Furthermore, participants engage in the practice of translanguaging during classroom discussions as part of the instructional process, with the objective of enhancing students' comprehension of the shared information. The results obtained from the conducted interviews can be succinctly stated in the following manner:</w:t>
      </w:r>
    </w:p>
    <w:p w14:paraId="235BC615" w14:textId="77777777" w:rsidR="00451CC5" w:rsidRPr="00451CC5" w:rsidRDefault="00451CC5" w:rsidP="00451CC5">
      <w:pPr>
        <w:pStyle w:val="ListParagraph"/>
        <w:ind w:left="142"/>
        <w:rPr>
          <w:color w:val="0E101A"/>
          <w:sz w:val="24"/>
          <w:szCs w:val="24"/>
          <w:lang w:val="en-US"/>
        </w:rPr>
      </w:pPr>
    </w:p>
    <w:p w14:paraId="12CAE095" w14:textId="77777777" w:rsidR="00451CC5" w:rsidRPr="00451CC5" w:rsidRDefault="00451CC5" w:rsidP="00451CC5">
      <w:pPr>
        <w:pStyle w:val="ListParagraph"/>
        <w:ind w:left="709" w:firstLine="0"/>
        <w:rPr>
          <w:i/>
          <w:iCs/>
          <w:color w:val="0E101A"/>
          <w:sz w:val="24"/>
          <w:szCs w:val="24"/>
          <w:lang w:val="en-US"/>
        </w:rPr>
      </w:pPr>
      <w:r w:rsidRPr="00451CC5">
        <w:rPr>
          <w:i/>
          <w:iCs/>
          <w:color w:val="0E101A"/>
          <w:sz w:val="24"/>
          <w:szCs w:val="24"/>
          <w:lang w:val="en-US"/>
        </w:rPr>
        <w:t xml:space="preserve">"In the discussion of interpreting a concept, I asked using English and the students still didn't respond, I then used Indonesian so they were active in class. However, if they still don't want to answer because they are using </w:t>
      </w:r>
      <w:r w:rsidRPr="00451CC5">
        <w:rPr>
          <w:i/>
          <w:iCs/>
          <w:color w:val="0E101A"/>
          <w:sz w:val="24"/>
          <w:szCs w:val="24"/>
          <w:lang w:val="en-US"/>
        </w:rPr>
        <w:lastRenderedPageBreak/>
        <w:t>English, in the end, I give students the opportunity to use Indonesian (translanguaging)” (P1)</w:t>
      </w:r>
    </w:p>
    <w:p w14:paraId="0C167C83" w14:textId="77777777" w:rsidR="00451CC5" w:rsidRPr="00451CC5" w:rsidRDefault="00451CC5" w:rsidP="00451CC5">
      <w:pPr>
        <w:pStyle w:val="ListParagraph"/>
        <w:ind w:left="709" w:firstLine="0"/>
        <w:rPr>
          <w:i/>
          <w:iCs/>
          <w:color w:val="0E101A"/>
          <w:sz w:val="24"/>
          <w:szCs w:val="24"/>
          <w:lang w:val="en-US"/>
        </w:rPr>
      </w:pPr>
      <w:r w:rsidRPr="00451CC5">
        <w:rPr>
          <w:i/>
          <w:iCs/>
          <w:color w:val="0E101A"/>
          <w:sz w:val="24"/>
          <w:szCs w:val="24"/>
          <w:lang w:val="en-US"/>
        </w:rPr>
        <w:t>"In class, I will embrace all students. So, I will continue to interact using English, but if they respond in Indonesian, it's okay (provide opportunities for students to reflect on their language use). One thing that I emphasize is if I convey it in English and they can answer even in Indonesian, it means they understand what is being conveyed. It's just they need to practice conveying it in English.” (P2)</w:t>
      </w:r>
    </w:p>
    <w:p w14:paraId="55B372E6" w14:textId="77777777" w:rsidR="00451CC5" w:rsidRPr="00451CC5" w:rsidRDefault="00451CC5" w:rsidP="00451CC5">
      <w:pPr>
        <w:pStyle w:val="ListParagraph"/>
        <w:ind w:left="709" w:firstLine="0"/>
        <w:rPr>
          <w:color w:val="0E101A"/>
          <w:sz w:val="24"/>
          <w:szCs w:val="24"/>
          <w:lang w:val="en-US"/>
        </w:rPr>
      </w:pPr>
      <w:r w:rsidRPr="00451CC5">
        <w:rPr>
          <w:i/>
          <w:iCs/>
          <w:color w:val="0E101A"/>
          <w:sz w:val="24"/>
          <w:szCs w:val="24"/>
          <w:lang w:val="en-US"/>
        </w:rPr>
        <w:t xml:space="preserve">“Yes (give opportunity for students reflect on their language use). That's what I asked "Okay if you have trouble". Now, it commonly happens, it happens a lot. So if they ask for permission, or ask for clarification, I said "Okay, if you don't understand, you mix and use Indonesian, </w:t>
      </w:r>
      <w:proofErr w:type="gramStart"/>
      <w:r w:rsidRPr="00451CC5">
        <w:rPr>
          <w:i/>
          <w:iCs/>
          <w:color w:val="0E101A"/>
          <w:sz w:val="24"/>
          <w:szCs w:val="24"/>
          <w:lang w:val="en-US"/>
        </w:rPr>
        <w:t>it's</w:t>
      </w:r>
      <w:proofErr w:type="gramEnd"/>
      <w:r w:rsidRPr="00451CC5">
        <w:rPr>
          <w:i/>
          <w:iCs/>
          <w:color w:val="0E101A"/>
          <w:sz w:val="24"/>
          <w:szCs w:val="24"/>
          <w:lang w:val="en-US"/>
        </w:rPr>
        <w:t xml:space="preserve"> okay”. The important thing is that they still use English and Indonesian, so that's one form of translanguaging” (P3)</w:t>
      </w:r>
    </w:p>
    <w:p w14:paraId="604BBC11" w14:textId="77777777" w:rsidR="00451CC5" w:rsidRPr="00451CC5" w:rsidRDefault="00451CC5" w:rsidP="00451CC5">
      <w:pPr>
        <w:pStyle w:val="ListParagraph"/>
        <w:ind w:left="142"/>
        <w:rPr>
          <w:color w:val="0E101A"/>
          <w:sz w:val="24"/>
          <w:szCs w:val="24"/>
          <w:lang w:val="en-US"/>
        </w:rPr>
      </w:pPr>
    </w:p>
    <w:p w14:paraId="4308568F" w14:textId="6C5288CF" w:rsidR="00451CC5" w:rsidRPr="00451CC5" w:rsidRDefault="00451CC5" w:rsidP="00451CC5">
      <w:pPr>
        <w:pStyle w:val="ListParagraph"/>
        <w:ind w:left="142"/>
        <w:rPr>
          <w:color w:val="0E101A"/>
          <w:sz w:val="24"/>
          <w:szCs w:val="24"/>
          <w:lang w:val="en-US"/>
        </w:rPr>
      </w:pPr>
      <w:r w:rsidRPr="00451CC5">
        <w:rPr>
          <w:color w:val="0E101A"/>
          <w:sz w:val="24"/>
          <w:szCs w:val="24"/>
          <w:lang w:val="en-US"/>
        </w:rPr>
        <w:t>Based on the aforementioned interview data, it is evident that all participants held a belief in the efficacy of the translanguaging method they implemented with their pupils. Teachers hold the belief that implementing translanguaging theory in instructional settings can afford students with valuable opportunities to engage in reflective practices pertaining to their utilization of their first language (L1). The utilization of translanguaging by students facilitates the management and expression of their thoughts, leading to enhanced learning comprehension. Consequently, the participants grant permission to their students to employ translanguaging as a means of introspection into their language usage, thereby enhancing students' comprehension and facilitating their educational progress. Furthermore, providing students with opportunity to engage in translanguaging activities has been shown to enhance their learning outcomes and academic performance. A significant number of English as a Foreign Language (EFL) teachers in Indonesia facilitate opportunities for students to engage in translanguaging. Consequently, this approach promotes student participation in the classroom and assists students with lower proficiency levels in achieving improved learning outcomes.</w:t>
      </w:r>
    </w:p>
    <w:p w14:paraId="0220D1D1" w14:textId="77777777" w:rsidR="00451CC5" w:rsidRPr="00451CC5" w:rsidRDefault="00451CC5" w:rsidP="00451CC5">
      <w:pPr>
        <w:pStyle w:val="ListParagraph"/>
        <w:ind w:left="502" w:firstLine="0"/>
        <w:rPr>
          <w:lang w:val="en-US"/>
        </w:rPr>
      </w:pPr>
    </w:p>
    <w:p w14:paraId="4F860D62" w14:textId="63178648" w:rsidR="00451CC5" w:rsidRDefault="00451CC5" w:rsidP="00451CC5">
      <w:pPr>
        <w:pStyle w:val="ListParagraph"/>
        <w:numPr>
          <w:ilvl w:val="0"/>
          <w:numId w:val="1"/>
        </w:numPr>
        <w:rPr>
          <w:color w:val="0E101A"/>
          <w:sz w:val="24"/>
          <w:szCs w:val="24"/>
          <w:lang w:val="en-US"/>
        </w:rPr>
      </w:pPr>
      <w:r>
        <w:rPr>
          <w:color w:val="0E101A"/>
          <w:sz w:val="24"/>
          <w:szCs w:val="24"/>
          <w:lang w:val="en-US"/>
        </w:rPr>
        <w:t>Fostering Collaboration and Interaction Among Students Who Speak Different Languages</w:t>
      </w:r>
    </w:p>
    <w:p w14:paraId="16DA86C9" w14:textId="77777777" w:rsidR="00451CC5" w:rsidRDefault="00451CC5" w:rsidP="00451CC5">
      <w:pPr>
        <w:pStyle w:val="ListParagraph"/>
        <w:ind w:left="142"/>
        <w:rPr>
          <w:color w:val="0E101A"/>
          <w:sz w:val="24"/>
          <w:szCs w:val="24"/>
          <w:lang w:val="en-US"/>
        </w:rPr>
      </w:pPr>
    </w:p>
    <w:p w14:paraId="39176AB2" w14:textId="77777777" w:rsidR="00451CC5" w:rsidRPr="00451CC5" w:rsidRDefault="00451CC5" w:rsidP="00451CC5">
      <w:pPr>
        <w:pStyle w:val="ListParagraph"/>
        <w:ind w:left="142"/>
        <w:rPr>
          <w:color w:val="0E101A"/>
          <w:sz w:val="24"/>
          <w:szCs w:val="24"/>
          <w:lang w:val="en-US"/>
        </w:rPr>
      </w:pPr>
      <w:r w:rsidRPr="00451CC5">
        <w:rPr>
          <w:color w:val="0E101A"/>
          <w:sz w:val="24"/>
          <w:szCs w:val="24"/>
          <w:lang w:val="en-US"/>
        </w:rPr>
        <w:t>According to the data obtained from the interviews, these three participants had believed in and practiced the theory of translanguaging in the EFL course that translanguaging serves to promote collaboration and interaction between students for a fluid learning process.</w:t>
      </w:r>
    </w:p>
    <w:p w14:paraId="5264F4CC" w14:textId="77777777" w:rsidR="00451CC5" w:rsidRPr="00451CC5" w:rsidRDefault="00451CC5" w:rsidP="00451CC5">
      <w:pPr>
        <w:pStyle w:val="ListParagraph"/>
        <w:ind w:left="142"/>
        <w:rPr>
          <w:color w:val="0E101A"/>
          <w:sz w:val="24"/>
          <w:szCs w:val="24"/>
          <w:lang w:val="en-US"/>
        </w:rPr>
      </w:pPr>
    </w:p>
    <w:p w14:paraId="0610108D" w14:textId="77777777" w:rsidR="00451CC5" w:rsidRPr="00451CC5" w:rsidRDefault="00451CC5" w:rsidP="00451CC5">
      <w:pPr>
        <w:pStyle w:val="ListParagraph"/>
        <w:ind w:left="709" w:firstLine="0"/>
        <w:rPr>
          <w:i/>
          <w:iCs/>
          <w:color w:val="0E101A"/>
          <w:sz w:val="24"/>
          <w:szCs w:val="24"/>
          <w:lang w:val="en-US"/>
        </w:rPr>
      </w:pPr>
      <w:r w:rsidRPr="00451CC5">
        <w:rPr>
          <w:i/>
          <w:iCs/>
          <w:color w:val="0E101A"/>
          <w:sz w:val="24"/>
          <w:szCs w:val="24"/>
          <w:lang w:val="en-US"/>
        </w:rPr>
        <w:t>"Yes, if in the discussion it can (can help facilitate student interaction with each other)" (P1)</w:t>
      </w:r>
    </w:p>
    <w:p w14:paraId="3157ADEA" w14:textId="77777777" w:rsidR="00451CC5" w:rsidRPr="00451CC5" w:rsidRDefault="00451CC5" w:rsidP="00451CC5">
      <w:pPr>
        <w:pStyle w:val="ListParagraph"/>
        <w:ind w:left="709" w:firstLine="0"/>
        <w:rPr>
          <w:i/>
          <w:iCs/>
          <w:color w:val="0E101A"/>
          <w:sz w:val="24"/>
          <w:szCs w:val="24"/>
          <w:lang w:val="en-US"/>
        </w:rPr>
      </w:pPr>
      <w:r w:rsidRPr="00451CC5">
        <w:rPr>
          <w:i/>
          <w:iCs/>
          <w:color w:val="0E101A"/>
          <w:sz w:val="24"/>
          <w:szCs w:val="24"/>
          <w:lang w:val="en-US"/>
        </w:rPr>
        <w:t xml:space="preserve">" Okay, if it’s to make it easier, yes… For example, in class, if the student actually talks to me in English, I will respond in English. At least there is also habituation for them to speak English, but later, for example, whenever </w:t>
      </w:r>
      <w:r w:rsidRPr="00451CC5">
        <w:rPr>
          <w:i/>
          <w:iCs/>
          <w:color w:val="0E101A"/>
          <w:sz w:val="24"/>
          <w:szCs w:val="24"/>
          <w:lang w:val="en-US"/>
        </w:rPr>
        <w:lastRenderedPageBreak/>
        <w:t xml:space="preserve">they switch to their mother language, that's also not a problem, so it's just taken into the realm of habituation anyway” (P2) </w:t>
      </w:r>
    </w:p>
    <w:p w14:paraId="0BB7C8CC" w14:textId="77777777" w:rsidR="00451CC5" w:rsidRPr="00451CC5" w:rsidRDefault="00451CC5" w:rsidP="00451CC5">
      <w:pPr>
        <w:pStyle w:val="ListParagraph"/>
        <w:ind w:left="709" w:firstLine="0"/>
        <w:rPr>
          <w:i/>
          <w:iCs/>
          <w:color w:val="0E101A"/>
          <w:sz w:val="24"/>
          <w:szCs w:val="24"/>
          <w:lang w:val="en-US"/>
        </w:rPr>
      </w:pPr>
      <w:r w:rsidRPr="00451CC5">
        <w:rPr>
          <w:i/>
          <w:iCs/>
          <w:color w:val="0E101A"/>
          <w:sz w:val="24"/>
          <w:szCs w:val="24"/>
          <w:lang w:val="en-US"/>
        </w:rPr>
        <w:t>"Yes (make it easier for students’ to interact with each other), because last year I started to like this (use translanguaging), I asked for it to be implemented during my class..." (P3)</w:t>
      </w:r>
    </w:p>
    <w:p w14:paraId="249EE4F8" w14:textId="77777777" w:rsidR="00451CC5" w:rsidRPr="00451CC5" w:rsidRDefault="00451CC5" w:rsidP="00451CC5">
      <w:pPr>
        <w:pStyle w:val="ListParagraph"/>
        <w:ind w:left="142"/>
        <w:rPr>
          <w:color w:val="0E101A"/>
          <w:sz w:val="24"/>
          <w:szCs w:val="24"/>
          <w:lang w:val="en-US"/>
        </w:rPr>
      </w:pPr>
    </w:p>
    <w:p w14:paraId="7EC2D408" w14:textId="77777777" w:rsidR="00451CC5" w:rsidRPr="00451CC5" w:rsidRDefault="00451CC5" w:rsidP="00451CC5">
      <w:pPr>
        <w:pStyle w:val="ListParagraph"/>
        <w:ind w:left="142"/>
        <w:rPr>
          <w:color w:val="0E101A"/>
          <w:sz w:val="24"/>
          <w:szCs w:val="24"/>
          <w:lang w:val="en-US"/>
        </w:rPr>
      </w:pPr>
      <w:r w:rsidRPr="00451CC5">
        <w:rPr>
          <w:color w:val="0E101A"/>
          <w:sz w:val="24"/>
          <w:szCs w:val="24"/>
          <w:lang w:val="en-US"/>
        </w:rPr>
        <w:t>From these data it can be concluded that the practice of translanguaging in the classroom can help teachers to encourage collaboration and interaction between students in the teaching and learning process. This is consistent with the percentage questionnaire data, it is evident that the three participants answered “Yes” (True) in the statement. Translanguaging increases students' confidence and is actively involved in the teaching and learning process, which means that all participants agree with the statement of practice “Translanguaging can promote collaboration and interaction between students”. The practice of translanguaging increases the competence of students with low English proficiency because translanguaging helps students learn to interact with their limitations and engage in discussions. While in the data translanguaging is useful for social-emotional students during teaching and learning, also linked to the statement that “translanguaging increases students' self-confidence and is actively involved in the teaching and learning process”, it follows that the majority of the participant selected Yes (True), meaning that they agree that translanguaging can help students interact with each other.</w:t>
      </w:r>
    </w:p>
    <w:p w14:paraId="187795FD" w14:textId="134D4439" w:rsidR="00451CC5" w:rsidRDefault="00451CC5" w:rsidP="00451CC5">
      <w:pPr>
        <w:pStyle w:val="ListParagraph"/>
        <w:ind w:left="142"/>
        <w:rPr>
          <w:color w:val="0E101A"/>
          <w:sz w:val="24"/>
          <w:szCs w:val="24"/>
          <w:lang w:val="en-US"/>
        </w:rPr>
      </w:pPr>
      <w:r w:rsidRPr="00451CC5">
        <w:rPr>
          <w:color w:val="0E101A"/>
          <w:sz w:val="24"/>
          <w:szCs w:val="24"/>
          <w:lang w:val="en-US"/>
        </w:rPr>
        <w:t>In addition, based on the questionnaire data, it shows that translanguaging practice can lead to students becoming active in the classroom. This is consistent with the above participants' statement that this translanguaging practice can facilitate interaction between students in the classroom, particularly in discussions. When the teacher employs translanguaging and uses their students' native language, it makes students more active when students are required to perform adequately in the language, because the teacher can involve all students at different levels in interaction and collaborative dialogue in the classroom. This is also related to the social-emotional students in teaching and learning in the classroom. Teachers who practice translanguaging in the classroom can relieve students' psychological pressure, allowing students to actively respond to student-teacher interactions or discussions. Therefore, the majority of participants agree that the practice of translanguaging is useful for social-emotional students so that students become more active in the classroom and not feel pressured. The teacher practices translanguaging in order to get the students to actively participate in the learning process and not to feel pressured or afraid of exclusion.</w:t>
      </w:r>
    </w:p>
    <w:p w14:paraId="0B30A078" w14:textId="77777777" w:rsidR="00451CC5" w:rsidRPr="00451CC5" w:rsidRDefault="00451CC5" w:rsidP="00451CC5">
      <w:pPr>
        <w:pStyle w:val="ListParagraph"/>
        <w:ind w:left="142"/>
        <w:rPr>
          <w:color w:val="0E101A"/>
          <w:sz w:val="24"/>
          <w:szCs w:val="24"/>
          <w:lang w:val="en-US"/>
        </w:rPr>
      </w:pPr>
    </w:p>
    <w:p w14:paraId="20C63AF8" w14:textId="77777777" w:rsidR="00500ED7" w:rsidRDefault="008626B9">
      <w:pPr>
        <w:ind w:left="0" w:firstLine="0"/>
        <w:rPr>
          <w:b/>
        </w:rPr>
      </w:pPr>
      <w:r>
        <w:rPr>
          <w:b/>
          <w:i/>
        </w:rPr>
        <w:t>Discussion</w:t>
      </w:r>
    </w:p>
    <w:p w14:paraId="6FD0F7F5" w14:textId="77777777" w:rsidR="00500ED7" w:rsidRDefault="00500ED7">
      <w:pPr>
        <w:ind w:left="0" w:firstLine="0"/>
        <w:rPr>
          <w:b/>
        </w:rPr>
      </w:pPr>
    </w:p>
    <w:p w14:paraId="138B3A83" w14:textId="77777777" w:rsidR="00451CC5" w:rsidRPr="00451CC5" w:rsidRDefault="00451CC5" w:rsidP="006F05C0">
      <w:pPr>
        <w:ind w:left="0" w:firstLine="709"/>
        <w:rPr>
          <w:color w:val="000000"/>
          <w:sz w:val="24"/>
          <w:szCs w:val="24"/>
        </w:rPr>
      </w:pPr>
      <w:r w:rsidRPr="00451CC5">
        <w:rPr>
          <w:color w:val="000000"/>
          <w:sz w:val="24"/>
          <w:szCs w:val="24"/>
        </w:rPr>
        <w:t xml:space="preserve">Based on the data gleaned from the results of the study, it shows that EFL teachers' beliefs and practices regarding translanguaging evoke positive responses from each participant who shares their experiences and use translanguaging in their teaching practices in the classroom. The results indicate that the majority of teachers believe in the theory of using translanguaging to support the teaching and learning </w:t>
      </w:r>
      <w:r w:rsidRPr="00451CC5">
        <w:rPr>
          <w:color w:val="000000"/>
          <w:sz w:val="24"/>
          <w:szCs w:val="24"/>
        </w:rPr>
        <w:lastRenderedPageBreak/>
        <w:t>process in EFL classes. The first aspect the researcher identified was teachers' understanding of translanguaging, which shaped their beliefs.</w:t>
      </w:r>
    </w:p>
    <w:p w14:paraId="5F507141" w14:textId="77777777" w:rsidR="00451CC5" w:rsidRPr="00451CC5" w:rsidRDefault="00451CC5" w:rsidP="006F05C0">
      <w:pPr>
        <w:ind w:left="0" w:firstLine="709"/>
        <w:rPr>
          <w:color w:val="000000"/>
          <w:sz w:val="24"/>
          <w:szCs w:val="24"/>
        </w:rPr>
      </w:pPr>
      <w:r w:rsidRPr="00451CC5">
        <w:rPr>
          <w:color w:val="000000"/>
          <w:sz w:val="24"/>
          <w:szCs w:val="24"/>
        </w:rPr>
        <w:t>Based on the results, the teachers assumed that translanguaging is a new phenomenon in the field of linguistics and that translanguaging is the continuous use of two or more languages to meet social and cognitive needs. This is consistent with many definitions, one of which comes from Wei (2011) that translanguaging is defined as an educational practice that deliberately alternates between the continuous use of input and output languages. Both teachers also believed that translanguaging made EFL easier for students to teach and learn because it is a strategy that can create a bridge between teachers and students so that the material can be conveyed properly. Yasar Yuzlu and Dikilitas (2022) mentioned that translanguaging can facilitate the learning process in the classroom as it can help students to understand the material more deeply (Baker, 2011).</w:t>
      </w:r>
    </w:p>
    <w:p w14:paraId="2C15B743" w14:textId="77777777" w:rsidR="00451CC5" w:rsidRPr="00451CC5" w:rsidRDefault="00451CC5" w:rsidP="006F05C0">
      <w:pPr>
        <w:ind w:left="0" w:firstLine="709"/>
        <w:rPr>
          <w:color w:val="000000"/>
          <w:sz w:val="24"/>
          <w:szCs w:val="24"/>
        </w:rPr>
      </w:pPr>
      <w:r w:rsidRPr="00451CC5">
        <w:rPr>
          <w:color w:val="000000"/>
          <w:sz w:val="24"/>
          <w:szCs w:val="24"/>
        </w:rPr>
        <w:t>Translanguaging is a good pedagogical tool for classroom teaching as it allows for more effective communication between teachers and students. One of the important aspects that shaped teachers' belief in translanguaging is why teachers believe that translanguaging can be used as a pedagogical tool in the learning and teaching process as it is considered to be very beneficial for teachers and students in EFL classes is viewed. The three teachers really believe that translanguaging is a very effective pedagogical tool in the learning process. They believe that translanguaging can bridge the communication between teachers and students during learning, allowing students to better understand the material being presented. It agreed with Baker (2011) that the level of student understanding would increase if the teacher used translanguaging in EFL learning.</w:t>
      </w:r>
    </w:p>
    <w:p w14:paraId="5824475A" w14:textId="77777777" w:rsidR="00451CC5" w:rsidRPr="00451CC5" w:rsidRDefault="00451CC5" w:rsidP="006F05C0">
      <w:pPr>
        <w:ind w:left="0" w:firstLine="709"/>
        <w:rPr>
          <w:color w:val="000000"/>
          <w:sz w:val="24"/>
          <w:szCs w:val="24"/>
        </w:rPr>
      </w:pPr>
      <w:r w:rsidRPr="00451CC5">
        <w:rPr>
          <w:color w:val="000000"/>
          <w:sz w:val="24"/>
          <w:szCs w:val="24"/>
        </w:rPr>
        <w:t>Another reason teachers believe in translanguaging for teaching and learning purposes is that it can increase students' motivation and confidence. This is influenced by the social-emotional attitude of the students in the learning process, which means that the students do not feel pressured when learning. This was supported by Creese and Blackledge (2010) that translanguaging can increase student motivation and self-confidence as translanguaging has been shown to help support social-emotional students and relieve them of feelings of depression, anxiety and frustration (Back et al., 2020). Another consideration in deciding teachers' beliefs about translanguaging is teachers' positions on their beliefs about translanguaging practices, as there are three positions regarding teachers' beliefs about translanguaging. The majority of the participants considered the optimal position to be translanguaging as a scaffold, and they used translanguaging throughout their teaching. Although they believe that using English in an EFL classroom is ideal, translanguaging is seen as important in the learning process to deal with students with low English proficiency.</w:t>
      </w:r>
    </w:p>
    <w:p w14:paraId="02D22283" w14:textId="77777777" w:rsidR="00451CC5" w:rsidRPr="00451CC5" w:rsidRDefault="00451CC5" w:rsidP="006F05C0">
      <w:pPr>
        <w:ind w:left="0" w:firstLine="709"/>
        <w:rPr>
          <w:color w:val="000000"/>
          <w:sz w:val="24"/>
          <w:szCs w:val="24"/>
        </w:rPr>
      </w:pPr>
      <w:r w:rsidRPr="00451CC5">
        <w:rPr>
          <w:color w:val="000000"/>
          <w:sz w:val="24"/>
          <w:szCs w:val="24"/>
        </w:rPr>
        <w:t xml:space="preserve">It is believed that translanguaging is important as there are still many students in the school where they teach who understand and are more active when lessons are delivered using translanguaging. Therefore, it is assumed that translanguaging is able to facilitate communication between teachers and students. This has been demonstrated in research by Macaro (2001) cited in Yakshi (2022) showing that using L1 for fluent communication is actually very useful when considered in different aspects of learning. Teachers in this optimal position believe that using L1 can be beneficial for educational purposes (Yakshi, 2022). Another </w:t>
      </w:r>
      <w:r w:rsidRPr="00451CC5">
        <w:rPr>
          <w:color w:val="000000"/>
          <w:sz w:val="24"/>
          <w:szCs w:val="24"/>
        </w:rPr>
        <w:lastRenderedPageBreak/>
        <w:t>type of belief was translanguaging as a last resort, or maximum position, which only one teacher, P1, adhered to. P1 believed that English should be used to best effect when teaching EFL courses, although he also used this translanguaging method in the classroom on several occasions.</w:t>
      </w:r>
    </w:p>
    <w:p w14:paraId="0F13AD6A" w14:textId="2112B0F7" w:rsidR="00500ED7" w:rsidRPr="006F05C0" w:rsidRDefault="00451CC5" w:rsidP="006F05C0">
      <w:pPr>
        <w:ind w:left="0" w:firstLine="709"/>
        <w:rPr>
          <w:color w:val="000000"/>
          <w:sz w:val="24"/>
          <w:szCs w:val="24"/>
        </w:rPr>
      </w:pPr>
      <w:r w:rsidRPr="00451CC5">
        <w:rPr>
          <w:color w:val="000000"/>
          <w:sz w:val="24"/>
          <w:szCs w:val="24"/>
        </w:rPr>
        <w:t>The aim is to improve the dynamics of the lesson so that students become more active and ensure understanding for students with lower English proficiency levels. This was supported by Canagarajah (2011) that most teachers inadvertently use translanguaging in the learning process for pedagogical approaches. Teachers in this maximal position believe that full use of the target language in the classroom is not valid, as the teacher is forced to use translanguaging due to insufficient circumstances to provide instruction in the target language (Macaro, 2001). In addition, it was found that all teachers believe in the theory of translanguaging practice that they use in the classroom, as this translanguaging practice serves many specific purposes and is seen as an important pedagogical tool for teaching in EFL classrooms. In this case, teachers in Indonesia can be said to have practiced several key practices of translanguaging. This discussion is similar to the research aspect of Khairunnisa and Lukmana (2020) who found in their research that the practice of translanguaging is used by some teachers to facilitate learning to achieve pedagogical goals. One of them is creating a safe and inclusive learning environment (Garcia &amp; Wei, 2014), encouraging students to use their linguistic repertoire (Raja et al., 2022), translanguaging practices are used as pedagogical tools that are considered effective in learning (Fang &amp; Liu, 2020 and Pinto, 2020), translanguaging practices can provide low-ability students with opportunities for discussion (Yuvayapan, 2019) and encourage collaboration and interaction among peers (Aoyama, 2020).</w:t>
      </w:r>
    </w:p>
    <w:p w14:paraId="2470F91D" w14:textId="77777777" w:rsidR="00500ED7" w:rsidRDefault="00500ED7">
      <w:pPr>
        <w:ind w:left="0" w:firstLine="0"/>
        <w:rPr>
          <w:i/>
        </w:rPr>
      </w:pPr>
    </w:p>
    <w:p w14:paraId="1D11A56E" w14:textId="77777777" w:rsidR="00500ED7" w:rsidRDefault="008626B9">
      <w:pPr>
        <w:ind w:left="0" w:firstLine="0"/>
        <w:rPr>
          <w:b/>
        </w:rPr>
      </w:pPr>
      <w:r>
        <w:rPr>
          <w:b/>
        </w:rPr>
        <w:t>CONCLUSION</w:t>
      </w:r>
    </w:p>
    <w:p w14:paraId="49042E69" w14:textId="77777777" w:rsidR="00500ED7" w:rsidRDefault="00500ED7">
      <w:pPr>
        <w:ind w:left="0" w:firstLine="0"/>
        <w:rPr>
          <w:i/>
        </w:rPr>
      </w:pPr>
    </w:p>
    <w:p w14:paraId="52B8A1E3" w14:textId="575FA5AC" w:rsidR="00EF59B5" w:rsidRPr="00EF59B5" w:rsidRDefault="006F05C0" w:rsidP="00EF59B5">
      <w:pPr>
        <w:ind w:left="0" w:firstLine="709"/>
      </w:pPr>
      <w:r w:rsidRPr="006F05C0">
        <w:t>Upon the completion of this study, it is evident that the implementation of translanguaging by the position of teachers’ beliefs toward translanguaging yields a favorable outcome during teaching and learning. The teachers give several reasons why they believe in the theory of translanguaging for teaching and learning EFL. They believe that translanguaging can be used as an educational tool as it can facilitate the fluid process of teaching and learning, particularly by ensuring smooth communication between teachers and students in the classroom. In addition, they believe in the theory that the use of translanguaging in the classroom is very important for the students' conditions of mastery of the material and has many functions for students in learning EFL. The analysis of teachers’ practice toward translanguaging reveals that the majority of teachers are aware of and have practiced various translanguaging practices that can be used in the classroom, resulting from the use of translanguaging and the importance of translanguaging.</w:t>
      </w:r>
    </w:p>
    <w:p w14:paraId="53B8108C" w14:textId="77777777" w:rsidR="00EF59B5" w:rsidRDefault="00EF59B5">
      <w:pPr>
        <w:ind w:left="0" w:firstLine="0"/>
        <w:rPr>
          <w:i/>
        </w:rPr>
      </w:pPr>
    </w:p>
    <w:p w14:paraId="6D09A549" w14:textId="77777777" w:rsidR="00500ED7" w:rsidRDefault="008626B9">
      <w:pPr>
        <w:ind w:left="0" w:firstLine="0"/>
        <w:rPr>
          <w:b/>
        </w:rPr>
      </w:pPr>
      <w:r>
        <w:rPr>
          <w:b/>
        </w:rPr>
        <w:t>ACKNOWLEDGEMENT</w:t>
      </w:r>
    </w:p>
    <w:p w14:paraId="2616C3AD" w14:textId="77777777" w:rsidR="00500ED7" w:rsidRDefault="00500ED7">
      <w:pPr>
        <w:ind w:left="0" w:firstLine="0"/>
        <w:rPr>
          <w:i/>
        </w:rPr>
      </w:pPr>
    </w:p>
    <w:p w14:paraId="525D9BE3" w14:textId="15701D5A" w:rsidR="00500ED7" w:rsidRPr="006F05C0" w:rsidRDefault="006F05C0">
      <w:pPr>
        <w:ind w:left="0" w:firstLine="709"/>
        <w:rPr>
          <w:color w:val="000000"/>
          <w:lang w:val="en-US"/>
        </w:rPr>
      </w:pPr>
      <w:r>
        <w:rPr>
          <w:color w:val="000000"/>
          <w:lang w:val="en-US"/>
        </w:rPr>
        <w:t>The authors would like to express their gratitude to the teachers who participated in these study.</w:t>
      </w:r>
    </w:p>
    <w:p w14:paraId="6C323DB6" w14:textId="77777777" w:rsidR="00500ED7" w:rsidRDefault="00500ED7">
      <w:pPr>
        <w:ind w:left="0" w:firstLine="0"/>
        <w:rPr>
          <w:i/>
        </w:rPr>
      </w:pPr>
    </w:p>
    <w:p w14:paraId="5E765EAF" w14:textId="77777777" w:rsidR="00500ED7" w:rsidRDefault="00500ED7">
      <w:pPr>
        <w:ind w:left="0" w:firstLine="0"/>
        <w:rPr>
          <w:i/>
        </w:rPr>
      </w:pPr>
    </w:p>
    <w:p w14:paraId="06A56500" w14:textId="77777777" w:rsidR="00EF59B5" w:rsidRDefault="00EF59B5">
      <w:pPr>
        <w:ind w:left="0" w:firstLine="0"/>
        <w:rPr>
          <w:i/>
        </w:rPr>
      </w:pPr>
    </w:p>
    <w:p w14:paraId="7EB8B9A1" w14:textId="77777777" w:rsidR="00EF59B5" w:rsidRDefault="00EF59B5">
      <w:pPr>
        <w:ind w:left="0" w:firstLine="0"/>
        <w:rPr>
          <w:i/>
        </w:rPr>
      </w:pPr>
    </w:p>
    <w:p w14:paraId="7E1B4B3E" w14:textId="77777777" w:rsidR="00500ED7" w:rsidRDefault="008626B9">
      <w:pPr>
        <w:ind w:left="0" w:firstLine="0"/>
        <w:rPr>
          <w:b/>
        </w:rPr>
      </w:pPr>
      <w:r>
        <w:rPr>
          <w:b/>
        </w:rPr>
        <w:lastRenderedPageBreak/>
        <w:t>REFERENCES</w:t>
      </w:r>
    </w:p>
    <w:p w14:paraId="78228A66" w14:textId="77777777" w:rsidR="00500ED7" w:rsidRDefault="00500ED7">
      <w:pPr>
        <w:ind w:left="0" w:firstLine="0"/>
      </w:pPr>
    </w:p>
    <w:p w14:paraId="715F425B"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Baker, C. (2011). Foundation of Bilingual Education and Bilingualism (5th ed.). Multilingual Education.</w:t>
      </w:r>
    </w:p>
    <w:p w14:paraId="6E819A30"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Barkhuizen, G., Benson, P., Chik., (2014). Narrative Inquiry in Language Teaching and Learning Research. Routledge.</w:t>
      </w:r>
    </w:p>
    <w:p w14:paraId="7D050A76"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Braun, V., &amp; Clarke, V. (2006). Using thematic analysis in psychology. Qualitative research in psychology, 3(2), 77-101.</w:t>
      </w:r>
    </w:p>
    <w:p w14:paraId="456F47C7"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Canagarajah, S. (2011). Codemeshing in Academic Writing: Identifying teachable strategies of translanguaging. The Modern Language Journal, 95, 401–417. </w:t>
      </w:r>
    </w:p>
    <w:p w14:paraId="59218152"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Clandinin, D., &amp; Connelly, F. (2000). Narrative inquiry: Experience and story in qualitative </w:t>
      </w:r>
    </w:p>
    <w:p w14:paraId="756B136F"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Doiz, A., &amp; Lasagabaster, D. (2017). Teachers’ beliefs about translanguaging practices. Translanguaging in higher education: Beyond monolingual ideologies, 157-176.</w:t>
      </w:r>
    </w:p>
    <w:p w14:paraId="27D571B3"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García, O. (2009). Bilingual education in the 21st century: A global perspective. WileyBlackwell.</w:t>
      </w:r>
    </w:p>
    <w:p w14:paraId="4277BAEA"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García, O. (2011). Educating New York’s bilingual children: Constructing a future from the past. International Journal of Bilingual Education and Bilingualism, 14(2), 133–153. </w:t>
      </w:r>
    </w:p>
    <w:p w14:paraId="064A8983"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García, O., Flores, N., &amp; Chu, H. (2011). Extending bilingualism in US secondary education: New variations. International Multilingual Research Journal, 5(1), 1– 18. doi:10.1080/19313152.2011.539486 </w:t>
      </w:r>
    </w:p>
    <w:p w14:paraId="748A2CA5"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García, O., &amp; Kleyn, T. (2016). Translanguaging theory in education. In O. García &amp; T. Kleyn (Eds.), Translanguaging with multilingual students. Learning from classroom moments. (pp. 9-33). Routledge. </w:t>
      </w:r>
    </w:p>
    <w:p w14:paraId="73DFAFC6"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García, O., &amp; Leiva, C. (2014). Theorizing and enacting translanguaging for social justice. In A. Blackledge &amp; A. Creese (Eds.), Heteroglossia as practice and pedagogy (pp. 199–216). Springer. </w:t>
      </w:r>
    </w:p>
    <w:p w14:paraId="67672641"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García, O., &amp; Torres-Guevara, R. (2010). Monoglossic ideologies and language policies in the education of Latinas/os. In E. Murillo, S. Villenas, R. T. Galván, J. S. Muñoz, C. Martínez, M. Machado-Casas, (Eds.), Handbook of Latinos and education: Research, theory and practice (pp. 182–193). Routledge. </w:t>
      </w:r>
    </w:p>
    <w:p w14:paraId="7B337808"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García, O., &amp; Wei, L. (2014). Translanguaging: Language, bilingualism and education. Palgrave Macmillan Pivot.</w:t>
      </w:r>
    </w:p>
    <w:p w14:paraId="0090C4BE"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Goodman, B., &amp; Tastanbek, S. (2021). Making the shift from a codeswitching to a translanguaging lens in English language teacher education. TESOL Quarterly, 55(1), 29-53.</w:t>
      </w:r>
    </w:p>
    <w:p w14:paraId="4CD86DFC"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Günther-van der Meij, M., &amp; Duarte, J. (2022). Foreign Language Education in the Netherlands. Theoretical and Applied Perspectives on Teaching Foreign Languages in Multilingual Settings: Pedagogical Implications, 100.</w:t>
      </w:r>
    </w:p>
    <w:p w14:paraId="260048E5"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Guo, H. (2022). Chinese Primary School Students’ Translanguaging in EFL Classrooms: What is It and Why is It Needed?. The Asia-Pacific Education Researcher, 1-16.</w:t>
      </w:r>
    </w:p>
    <w:p w14:paraId="73F95128"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Gorter, D., &amp; Arocena, E. (2020). Teachers’ beliefs about multilingualism in a course on translanguaging. System, 92, 102272.</w:t>
      </w:r>
    </w:p>
    <w:p w14:paraId="3EAB4ED0"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lastRenderedPageBreak/>
        <w:t>Khairunnisa, &amp; Lukmana, I. (2020). Teachers’ Attitudes towards Translanguaging in Indonesian EFL Classrooms. Jurnal Penelitian Pendidikan, 20(2), 254–266.</w:t>
      </w:r>
    </w:p>
    <w:p w14:paraId="4CFB4EF7"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Kuandykov, A. (2021). EFL TEACHERS’TRANSLANGUAGING PEDAGOGY AND THE DEVELOPMENT OF BELIEFS ABOUT TRANSLANGUAGING.</w:t>
      </w:r>
    </w:p>
    <w:p w14:paraId="6011258E"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Lasagabaster, D., &amp; García, O. (2014). Translanguaging: towards a dynamic model of bilingualism at school/Translanguaging: Hacia un modelo dinámico de bilingüismo en la escuela. Cultura y educación, 26(3), 557-572.</w:t>
      </w:r>
    </w:p>
    <w:p w14:paraId="0CDAB1E6"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Lewis, G., Jones, B., &amp; Baker, C. (2012a). Translanguaging: Origins and development from school to street and beyond. Educational Research and Evaluation, 18(7), 641-654, DOI: 10.1080/13803611.2012.718488 </w:t>
      </w:r>
    </w:p>
    <w:p w14:paraId="3CE77AF4"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Lewis, G., Jones, B., &amp; Baker, C. (2012b). Translanguaging: Developing its conceptualization and contextualization. Educational Research and Evaluation: an International Journal on Theory and Practice, 18(7), 655–670. doi:10.1080/ 13803611.2012.718490</w:t>
      </w:r>
    </w:p>
    <w:p w14:paraId="1764B78A"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Li, L. (2013). The complexity of language teachers' beliefs and practice: One EFL teacher's theories. The Language Learning Journal, 41(2), 175-191.</w:t>
      </w:r>
    </w:p>
    <w:p w14:paraId="0DE1D4E5"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Li Wei. (2011). Moment analysis and translanguaging space: Discursive construction of identities by multilingual Chinese youth in Britain. Journal of Pragmatics, 43, 1222–1235. </w:t>
      </w:r>
    </w:p>
    <w:p w14:paraId="2BB10BAA"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Li Wei. (2018). Translanguaging as a practical theory of language. Applied Linguistics, 39(1), 9–30, https://doi.org/10.1093/applin/amx039 </w:t>
      </w:r>
    </w:p>
    <w:p w14:paraId="4219549F" w14:textId="77777777" w:rsid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Li, X. (2020). Envisioning TESOL through a translanguaging lens: global perspectives. In International Journal of Multilingualism. https://doi.org/10.1080/14790718.2021.1944161 </w:t>
      </w:r>
    </w:p>
    <w:p w14:paraId="6C210200" w14:textId="7DBC6DB0" w:rsidR="000D67D4" w:rsidRPr="006F05C0" w:rsidRDefault="000D67D4" w:rsidP="006F05C0">
      <w:pPr>
        <w:pBdr>
          <w:top w:val="nil"/>
          <w:left w:val="nil"/>
          <w:bottom w:val="nil"/>
          <w:right w:val="nil"/>
          <w:between w:val="nil"/>
        </w:pBdr>
        <w:ind w:left="720" w:hanging="720"/>
        <w:rPr>
          <w:color w:val="0E101A"/>
          <w:sz w:val="24"/>
          <w:szCs w:val="24"/>
        </w:rPr>
      </w:pPr>
      <w:r w:rsidRPr="000D67D4">
        <w:rPr>
          <w:color w:val="0E101A"/>
          <w:sz w:val="24"/>
          <w:szCs w:val="24"/>
        </w:rPr>
        <w:t>Liu, Y., &amp; Fang, F. (2022). Translanguaging theory and practice: How stakeholders perceive translanguaging as a practical theory of language.</w:t>
      </w:r>
      <w:r w:rsidRPr="000D67D4">
        <w:rPr>
          <w:i/>
          <w:iCs/>
          <w:color w:val="0E101A"/>
          <w:sz w:val="24"/>
          <w:szCs w:val="24"/>
        </w:rPr>
        <w:t xml:space="preserve"> RELC journal, 53(2)</w:t>
      </w:r>
      <w:r w:rsidRPr="000D67D4">
        <w:rPr>
          <w:color w:val="0E101A"/>
          <w:sz w:val="24"/>
          <w:szCs w:val="24"/>
        </w:rPr>
        <w:t>, 391-399.</w:t>
      </w:r>
    </w:p>
    <w:p w14:paraId="60D025C3"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Macaro, E. (2001). Analysing student teachers’ codeswitching in foreign language classrooms: Theories and decision making. The Modern Language Journal, 85, 531- 548. https://doi.org/10.1111/0026-7902.00124 </w:t>
      </w:r>
    </w:p>
    <w:p w14:paraId="2C45870D"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Macaro, E. (2014). Overview: Where should we be going with classroom codeswitching research? In R. Barnard &amp; J. McLellan (Eds.), Codeswitching in university Englishmedium classes: Asian perspectives (pp. 10–23). Bristol: Multilingual Matter.</w:t>
      </w:r>
    </w:p>
    <w:p w14:paraId="025AD611" w14:textId="77777777" w:rsid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Manan, S. A., &amp; Tul-Kubra, K. (2020). Beyond ‘two-solitudes’ assumption and monolingual idealism: generating spaces for multilingual turn in Pakistan. International Journal of Multilingualism, 1-22</w:t>
      </w:r>
    </w:p>
    <w:p w14:paraId="055FD414" w14:textId="0D6F644D" w:rsidR="000437EC" w:rsidRPr="006F05C0" w:rsidRDefault="000437EC" w:rsidP="006F05C0">
      <w:pPr>
        <w:pBdr>
          <w:top w:val="nil"/>
          <w:left w:val="nil"/>
          <w:bottom w:val="nil"/>
          <w:right w:val="nil"/>
          <w:between w:val="nil"/>
        </w:pBdr>
        <w:ind w:left="720" w:hanging="720"/>
        <w:rPr>
          <w:color w:val="0E101A"/>
          <w:sz w:val="24"/>
          <w:szCs w:val="24"/>
        </w:rPr>
      </w:pPr>
      <w:r w:rsidRPr="000437EC">
        <w:rPr>
          <w:color w:val="0E101A"/>
          <w:sz w:val="24"/>
          <w:szCs w:val="24"/>
        </w:rPr>
        <w:t xml:space="preserve">Pinto, J. (2023). Are Teachers Developing Strategies to Enhance the Use of DLC in the Learning of Portuguese as a Foreign Language in English-Dominant Classrooms?. </w:t>
      </w:r>
      <w:r w:rsidRPr="000437EC">
        <w:rPr>
          <w:i/>
          <w:iCs/>
          <w:color w:val="0E101A"/>
          <w:sz w:val="24"/>
          <w:szCs w:val="24"/>
        </w:rPr>
        <w:t>In Language Awareness and Identity: Insights via Dominant Language Constellation Approach</w:t>
      </w:r>
      <w:r w:rsidRPr="000437EC">
        <w:rPr>
          <w:color w:val="0E101A"/>
          <w:sz w:val="24"/>
          <w:szCs w:val="24"/>
        </w:rPr>
        <w:t xml:space="preserve"> (pp. 155-172). Cham: Springer International Publishing.</w:t>
      </w:r>
    </w:p>
    <w:p w14:paraId="71D30391"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Putri, F. I., &amp; Rifai, I. (2021). TRANSLANGUAGING PRACTICES IN EFL CLASSROOMS: TEACHERS’PERSPECTIVE. English Journal Literacy Utama, 6(1), 460-470.</w:t>
      </w:r>
    </w:p>
    <w:p w14:paraId="473CD720"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lastRenderedPageBreak/>
        <w:t xml:space="preserve">Raja, F. D., Suparno, &amp; Ngadiso. (2022). Teachers’ attitude towards translanguaging practice and its implication in Indonesian EFL classroom. Indonesian Journal of Applied Linguistics, 11(3), 567–576. https://doi.org/10.17509/ijal.v11i3.38371 </w:t>
      </w:r>
    </w:p>
    <w:p w14:paraId="0415C45D"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Richards L, Morse JM (2007) Readme First for a User’s Guide to Qualitative Methods. Second edition. Sage Publications, Thousand Oaks CA</w:t>
      </w:r>
    </w:p>
    <w:p w14:paraId="521AE02D"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Tastanbek, S. (2019). Kazakhstani pre-service teacher educators’ beliefs on translanguaging [Master’s thesis, Nazarbayev University]. Nazarbayev University Repository.</w:t>
      </w:r>
    </w:p>
    <w:p w14:paraId="6C17079F"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Smith, B. F. (2017). English Medium Instruction in Higher Education in Asia- Pacific From Policy to Pedagogy. https://doi.org/10.1007/978-3-319-51976-0_5 </w:t>
      </w:r>
    </w:p>
    <w:p w14:paraId="4A8C4078"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Williams, C. (1996) Secondary education: Teaching in the bilingual situation. In C. Williams, G. Lewis and C. Baker (eds) The Language Policy: Taking Stock (pp. 39–78). Llangefni: CAI.</w:t>
      </w:r>
    </w:p>
    <w:p w14:paraId="0192100B"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Yasar Yuzlu, M., &amp; Dikilitas, K. (2022). Translanguaging in the development of EFL learners’ foreign language skills in Turkish context. Innovation in Language Learning and Teaching, 16(2), 176-190.</w:t>
      </w:r>
    </w:p>
    <w:p w14:paraId="5B7E1E4E" w14:textId="77777777" w:rsidR="006F05C0" w:rsidRP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 xml:space="preserve">Yuvayapan, F. (2019). Translanguaging in EFL classrooms: Teachers’ perceptions and practices. Journal of Language and Linguistic Studies, 15(2), 678–694. https://doi.org/10.17263/jlls.586811 </w:t>
      </w:r>
    </w:p>
    <w:p w14:paraId="16DE3F5D" w14:textId="105D8BE7" w:rsidR="006F05C0" w:rsidRDefault="006F05C0" w:rsidP="006F05C0">
      <w:pPr>
        <w:pBdr>
          <w:top w:val="nil"/>
          <w:left w:val="nil"/>
          <w:bottom w:val="nil"/>
          <w:right w:val="nil"/>
          <w:between w:val="nil"/>
        </w:pBdr>
        <w:ind w:left="720" w:hanging="720"/>
        <w:rPr>
          <w:color w:val="0E101A"/>
          <w:sz w:val="24"/>
          <w:szCs w:val="24"/>
        </w:rPr>
      </w:pPr>
      <w:r w:rsidRPr="006F05C0">
        <w:rPr>
          <w:color w:val="0E101A"/>
          <w:sz w:val="24"/>
          <w:szCs w:val="24"/>
        </w:rPr>
        <w:t>Zheng, H. (2009). A review of research on EFL pre-service teachers' beliefs and practices.</w:t>
      </w:r>
    </w:p>
    <w:p w14:paraId="63E26FE1" w14:textId="6FCCDBA1" w:rsidR="00500ED7" w:rsidRDefault="00500ED7">
      <w:pPr>
        <w:pBdr>
          <w:top w:val="nil"/>
          <w:left w:val="nil"/>
          <w:bottom w:val="nil"/>
          <w:right w:val="nil"/>
          <w:between w:val="nil"/>
        </w:pBdr>
        <w:ind w:left="720" w:hanging="720"/>
        <w:rPr>
          <w:color w:val="0E101A"/>
          <w:sz w:val="24"/>
          <w:szCs w:val="24"/>
        </w:rPr>
      </w:pPr>
    </w:p>
    <w:p w14:paraId="00EB0074" w14:textId="77777777" w:rsidR="00500ED7" w:rsidRDefault="00500ED7">
      <w:pPr>
        <w:ind w:left="0" w:firstLine="0"/>
      </w:pPr>
    </w:p>
    <w:sectPr w:rsidR="00500ED7" w:rsidSect="009931ED">
      <w:headerReference w:type="default" r:id="rId9"/>
      <w:footerReference w:type="default" r:id="rId10"/>
      <w:headerReference w:type="first" r:id="rId11"/>
      <w:footerReference w:type="first" r:id="rId12"/>
      <w:pgSz w:w="11906" w:h="16838"/>
      <w:pgMar w:top="2126" w:right="1701" w:bottom="1701" w:left="2268" w:header="567" w:footer="709" w:gutter="0"/>
      <w:pgNumType w:start="65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0B158" w14:textId="77777777" w:rsidR="00602311" w:rsidRDefault="00602311">
      <w:r>
        <w:separator/>
      </w:r>
    </w:p>
  </w:endnote>
  <w:endnote w:type="continuationSeparator" w:id="0">
    <w:p w14:paraId="7781785C" w14:textId="77777777" w:rsidR="00602311" w:rsidRDefault="00602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C8CAB" w14:textId="77777777" w:rsidR="00500ED7" w:rsidRDefault="008626B9">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357D44">
      <w:rPr>
        <w:noProof/>
        <w:color w:val="000000"/>
      </w:rPr>
      <w:t>666</w:t>
    </w:r>
    <w:r>
      <w:rPr>
        <w:color w:val="000000"/>
      </w:rPr>
      <w:fldChar w:fldCharType="end"/>
    </w:r>
    <w:r>
      <w:rPr>
        <w:color w:val="000000"/>
      </w:rPr>
      <w:t xml:space="preserve"> -</w:t>
    </w:r>
  </w:p>
  <w:p w14:paraId="062D4076" w14:textId="77777777" w:rsidR="00500ED7" w:rsidRDefault="00500ED7">
    <w:pPr>
      <w:pBdr>
        <w:top w:val="nil"/>
        <w:left w:val="nil"/>
        <w:bottom w:val="nil"/>
        <w:right w:val="nil"/>
        <w:between w:val="nil"/>
      </w:pBdr>
      <w:tabs>
        <w:tab w:val="center" w:pos="4513"/>
        <w:tab w:val="right" w:pos="9026"/>
      </w:tabs>
      <w:ind w:left="0" w:firstLine="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85007" w14:textId="552C8433" w:rsidR="00500ED7" w:rsidRDefault="008626B9" w:rsidP="00EF59B5">
    <w:pPr>
      <w:pBdr>
        <w:top w:val="nil"/>
        <w:left w:val="nil"/>
        <w:bottom w:val="nil"/>
        <w:right w:val="nil"/>
        <w:between w:val="nil"/>
      </w:pBdr>
      <w:tabs>
        <w:tab w:val="center" w:pos="4513"/>
        <w:tab w:val="right" w:pos="9026"/>
      </w:tabs>
      <w:ind w:left="0" w:firstLine="0"/>
      <w:jc w:val="center"/>
      <w:rPr>
        <w:color w:val="000000"/>
      </w:rPr>
    </w:pPr>
    <w:r>
      <w:rPr>
        <w:noProof/>
        <w:lang w:val="en-US" w:eastAsia="en-US"/>
      </w:rPr>
      <w:drawing>
        <wp:anchor distT="0" distB="0" distL="0" distR="0" simplePos="0" relativeHeight="251660288" behindDoc="1" locked="0" layoutInCell="1" hidden="0" allowOverlap="1" wp14:anchorId="73E625F7" wp14:editId="5F4B6E56">
          <wp:simplePos x="0" y="0"/>
          <wp:positionH relativeFrom="column">
            <wp:posOffset>17145</wp:posOffset>
          </wp:positionH>
          <wp:positionV relativeFrom="paragraph">
            <wp:posOffset>-146684</wp:posOffset>
          </wp:positionV>
          <wp:extent cx="838200" cy="295275"/>
          <wp:effectExtent l="0" t="0" r="0" b="0"/>
          <wp:wrapNone/>
          <wp:docPr id="7" name="image1.png" descr="Creative Commons Licence"/>
          <wp:cNvGraphicFramePr/>
          <a:graphic xmlns:a="http://schemas.openxmlformats.org/drawingml/2006/main">
            <a:graphicData uri="http://schemas.openxmlformats.org/drawingml/2006/picture">
              <pic:pic xmlns:pic="http://schemas.openxmlformats.org/drawingml/2006/picture">
                <pic:nvPicPr>
                  <pic:cNvPr id="0" name="image1.png" descr="Creative Commons Licence"/>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00EF59B5">
      <w:rPr>
        <w:color w:val="000000"/>
      </w:rPr>
      <w:t>650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41CA2" w14:textId="77777777" w:rsidR="00602311" w:rsidRDefault="00602311">
      <w:r>
        <w:separator/>
      </w:r>
    </w:p>
  </w:footnote>
  <w:footnote w:type="continuationSeparator" w:id="0">
    <w:p w14:paraId="611297D6" w14:textId="77777777" w:rsidR="00602311" w:rsidRDefault="006023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019FC" w14:textId="60FB6535" w:rsidR="00500ED7" w:rsidRDefault="008626B9">
    <w:pPr>
      <w:pBdr>
        <w:top w:val="nil"/>
        <w:left w:val="nil"/>
        <w:bottom w:val="nil"/>
        <w:right w:val="nil"/>
        <w:between w:val="nil"/>
      </w:pBdr>
      <w:tabs>
        <w:tab w:val="center" w:pos="4513"/>
        <w:tab w:val="right" w:pos="9026"/>
      </w:tabs>
      <w:ind w:left="0" w:firstLine="0"/>
      <w:jc w:val="center"/>
      <w:rPr>
        <w:i/>
        <w:color w:val="000000"/>
        <w:sz w:val="20"/>
        <w:szCs w:val="20"/>
      </w:rPr>
    </w:pPr>
    <w:r>
      <w:rPr>
        <w:i/>
        <w:color w:val="000000"/>
        <w:sz w:val="20"/>
        <w:szCs w:val="20"/>
      </w:rPr>
      <w:t xml:space="preserve">Author. / Jurnal Ilmiah Wahana Pendidikan </w:t>
    </w:r>
    <w:r w:rsidR="00EF59B5" w:rsidRPr="00EF59B5">
      <w:rPr>
        <w:bCs/>
        <w:i/>
        <w:iCs/>
        <w:color w:val="000000"/>
        <w:sz w:val="20"/>
        <w:szCs w:val="20"/>
        <w:lang w:val="en-US"/>
      </w:rPr>
      <w:t>10</w:t>
    </w:r>
    <w:r w:rsidR="00EF59B5" w:rsidRPr="00EF59B5">
      <w:rPr>
        <w:bCs/>
        <w:i/>
        <w:iCs/>
        <w:color w:val="000000"/>
        <w:sz w:val="20"/>
        <w:szCs w:val="20"/>
      </w:rPr>
      <w:t xml:space="preserve"> (</w:t>
    </w:r>
    <w:r w:rsidR="00EF59B5" w:rsidRPr="00EF59B5">
      <w:rPr>
        <w:bCs/>
        <w:i/>
        <w:iCs/>
        <w:color w:val="000000"/>
        <w:sz w:val="20"/>
        <w:szCs w:val="20"/>
        <w:lang w:val="en-US"/>
      </w:rPr>
      <w:t>10</w:t>
    </w:r>
    <w:r w:rsidR="00EF59B5" w:rsidRPr="00EF59B5">
      <w:rPr>
        <w:bCs/>
        <w:i/>
        <w:iCs/>
        <w:color w:val="000000"/>
        <w:sz w:val="20"/>
        <w:szCs w:val="20"/>
      </w:rPr>
      <w:t>), 650</w:t>
    </w:r>
    <w:r w:rsidR="00EF59B5" w:rsidRPr="00EF59B5">
      <w:rPr>
        <w:bCs/>
        <w:i/>
        <w:iCs/>
        <w:color w:val="000000"/>
        <w:sz w:val="20"/>
        <w:szCs w:val="20"/>
        <w:lang w:val="en-US"/>
      </w:rPr>
      <w:t>-</w:t>
    </w:r>
    <w:r w:rsidR="00EF59B5" w:rsidRPr="00EF59B5">
      <w:rPr>
        <w:bCs/>
        <w:i/>
        <w:iCs/>
        <w:color w:val="000000"/>
        <w:sz w:val="20"/>
        <w:szCs w:val="20"/>
      </w:rPr>
      <w:t>666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CF266" w14:textId="77777777" w:rsidR="00500ED7" w:rsidRDefault="008626B9">
    <w:pPr>
      <w:pBdr>
        <w:top w:val="nil"/>
        <w:left w:val="nil"/>
        <w:bottom w:val="nil"/>
        <w:right w:val="nil"/>
        <w:between w:val="nil"/>
      </w:pBdr>
      <w:tabs>
        <w:tab w:val="center" w:pos="4513"/>
        <w:tab w:val="right" w:pos="9026"/>
      </w:tabs>
      <w:ind w:left="-567" w:right="-994" w:firstLine="0"/>
      <w:jc w:val="left"/>
      <w:rPr>
        <w:b/>
        <w:color w:val="000000"/>
      </w:rPr>
    </w:pPr>
    <w:r>
      <w:rPr>
        <w:noProof/>
        <w:lang w:val="en-US" w:eastAsia="en-US"/>
      </w:rPr>
      <w:drawing>
        <wp:anchor distT="0" distB="0" distL="0" distR="0" simplePos="0" relativeHeight="251658240" behindDoc="1" locked="0" layoutInCell="1" hidden="0" allowOverlap="1" wp14:anchorId="0B872A17" wp14:editId="5B667DB5">
          <wp:simplePos x="0" y="0"/>
          <wp:positionH relativeFrom="column">
            <wp:posOffset>4286250</wp:posOffset>
          </wp:positionH>
          <wp:positionV relativeFrom="paragraph">
            <wp:posOffset>-323849</wp:posOffset>
          </wp:positionV>
          <wp:extent cx="915727" cy="967740"/>
          <wp:effectExtent l="0" t="0" r="0" b="0"/>
          <wp:wrapNone/>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262D83A4" w14:textId="5B4FA5A4" w:rsidR="00EF59B5" w:rsidRDefault="008626B9" w:rsidP="00EF59B5">
    <w:pPr>
      <w:pBdr>
        <w:top w:val="nil"/>
        <w:left w:val="nil"/>
        <w:bottom w:val="nil"/>
        <w:right w:val="nil"/>
        <w:between w:val="nil"/>
      </w:pBdr>
      <w:tabs>
        <w:tab w:val="center" w:pos="4513"/>
        <w:tab w:val="right" w:pos="9026"/>
      </w:tabs>
      <w:ind w:left="-567" w:right="-994" w:firstLine="0"/>
      <w:jc w:val="left"/>
      <w:rPr>
        <w:b/>
        <w:color w:val="000000"/>
      </w:rPr>
    </w:pPr>
    <w:r>
      <w:rPr>
        <w:b/>
        <w:color w:val="000000"/>
      </w:rPr>
      <w:t xml:space="preserve">Jurnal Ilmiah Wahana Pendidikan, </w:t>
    </w:r>
    <w:bookmarkStart w:id="6" w:name="_Hlk159321579"/>
    <w:r w:rsidR="00EF59B5">
      <w:rPr>
        <w:b/>
        <w:color w:val="000000"/>
        <w:lang w:val="en-US"/>
      </w:rPr>
      <w:t>Mei</w:t>
    </w:r>
    <w:r w:rsidR="00EF59B5">
      <w:rPr>
        <w:b/>
        <w:color w:val="000000"/>
      </w:rPr>
      <w:t xml:space="preserve"> 202</w:t>
    </w:r>
    <w:r w:rsidR="00EF59B5">
      <w:rPr>
        <w:b/>
        <w:color w:val="000000"/>
        <w:lang w:val="en-US"/>
      </w:rPr>
      <w:t>4</w:t>
    </w:r>
    <w:r w:rsidR="00EF59B5">
      <w:rPr>
        <w:b/>
        <w:color w:val="000000"/>
      </w:rPr>
      <w:t xml:space="preserve">, </w:t>
    </w:r>
    <w:r w:rsidR="00EF59B5">
      <w:rPr>
        <w:b/>
        <w:lang w:val="en-US"/>
      </w:rPr>
      <w:t xml:space="preserve"> </w:t>
    </w:r>
    <w:r w:rsidR="00EF59B5">
      <w:rPr>
        <w:b/>
        <w:color w:val="000000"/>
        <w:lang w:val="en-US"/>
      </w:rPr>
      <w:t>10</w:t>
    </w:r>
    <w:r w:rsidR="00EF59B5">
      <w:rPr>
        <w:b/>
        <w:color w:val="000000"/>
      </w:rPr>
      <w:t xml:space="preserve"> (</w:t>
    </w:r>
    <w:r w:rsidR="00EF59B5">
      <w:rPr>
        <w:b/>
        <w:color w:val="000000"/>
        <w:lang w:val="en-US"/>
      </w:rPr>
      <w:t>10</w:t>
    </w:r>
    <w:r w:rsidR="00EF59B5">
      <w:rPr>
        <w:b/>
        <w:color w:val="000000"/>
      </w:rPr>
      <w:t>), 650</w:t>
    </w:r>
    <w:r w:rsidR="00EF59B5">
      <w:rPr>
        <w:b/>
        <w:color w:val="000000"/>
        <w:lang w:val="en-US"/>
      </w:rPr>
      <w:t>-</w:t>
    </w:r>
    <w:bookmarkEnd w:id="6"/>
    <w:r w:rsidR="00EF59B5">
      <w:rPr>
        <w:b/>
        <w:color w:val="000000"/>
      </w:rPr>
      <w:t>666</w:t>
    </w:r>
  </w:p>
  <w:p w14:paraId="445C03B5" w14:textId="3B1FDFA1" w:rsidR="00500ED7" w:rsidRDefault="008626B9">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Pr>
        <w:color w:val="0070C0"/>
        <w:sz w:val="18"/>
        <w:szCs w:val="18"/>
        <w:u w:val="single"/>
      </w:rPr>
      <w:t>http://</w:t>
    </w:r>
    <w:r>
      <w:rPr>
        <w:color w:val="0070C0"/>
        <w:sz w:val="18"/>
        <w:szCs w:val="18"/>
      </w:rPr>
      <w:t xml:space="preserve">10.5281/zenodo </w:t>
    </w:r>
    <w:r>
      <w:rPr>
        <w:b/>
        <w:color w:val="0070C0"/>
      </w:rPr>
      <w:t xml:space="preserve">  </w:t>
    </w:r>
  </w:p>
  <w:p w14:paraId="19070F79" w14:textId="77777777" w:rsidR="00500ED7" w:rsidRDefault="008626B9">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3EE94AD5" w14:textId="77777777" w:rsidR="00500ED7" w:rsidRDefault="008626B9">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16E897DC" w14:textId="77777777" w:rsidR="00500ED7" w:rsidRDefault="008626B9">
    <w:pPr>
      <w:jc w:val="center"/>
      <w:rPr>
        <w:sz w:val="28"/>
        <w:szCs w:val="28"/>
      </w:rPr>
    </w:pPr>
    <w:r>
      <w:rPr>
        <w:sz w:val="18"/>
        <w:szCs w:val="18"/>
      </w:rPr>
      <w:t xml:space="preserve">                                              Available online at </w:t>
    </w:r>
    <w:hyperlink r:id="rId2">
      <w:r>
        <w:rPr>
          <w:color w:val="0000FF"/>
          <w:sz w:val="18"/>
          <w:szCs w:val="18"/>
          <w:u w:val="single"/>
        </w:rPr>
        <w:t>https://jurnal.peneliti.net/index.php/JIWP</w:t>
      </w:r>
    </w:hyperlink>
    <w:r>
      <w:rPr>
        <w:noProof/>
        <w:lang w:val="en-US" w:eastAsia="en-US"/>
      </w:rPr>
      <mc:AlternateContent>
        <mc:Choice Requires="wps">
          <w:drawing>
            <wp:anchor distT="0" distB="0" distL="114300" distR="114300" simplePos="0" relativeHeight="251659264" behindDoc="0" locked="0" layoutInCell="1" hidden="0" allowOverlap="1" wp14:anchorId="05F1824B" wp14:editId="1D201C30">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-342899</wp:posOffset>
              </wp:positionH>
              <wp:positionV relativeFrom="paragraph">
                <wp:posOffset>190500</wp:posOffset>
              </wp:positionV>
              <wp:extent cx="0" cy="19050"/>
              <wp:effectExtent b="0" l="0" r="0" t="0"/>
              <wp:wrapNone/>
              <wp:docPr id="5"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0" cy="19050"/>
                      </a:xfrm>
                      <a:prstGeom prst="rect"/>
                      <a:ln/>
                    </pic:spPr>
                  </pic:pic>
                </a:graphicData>
              </a:graphic>
            </wp:anchor>
          </w:drawing>
        </mc:Fallback>
      </mc:AlternateContent>
    </w:r>
  </w:p>
  <w:p w14:paraId="74169B86" w14:textId="77777777" w:rsidR="00500ED7" w:rsidRDefault="008626B9">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p w14:paraId="22596442" w14:textId="77777777" w:rsidR="00500ED7" w:rsidRDefault="00500ED7">
    <w:pPr>
      <w:pBdr>
        <w:top w:val="nil"/>
        <w:left w:val="nil"/>
        <w:bottom w:val="nil"/>
        <w:right w:val="nil"/>
        <w:between w:val="nil"/>
      </w:pBdr>
      <w:tabs>
        <w:tab w:val="center" w:pos="4513"/>
        <w:tab w:val="right" w:pos="9026"/>
      </w:tabs>
      <w:ind w:left="-567" w:right="-994" w:firstLine="0"/>
      <w:jc w:val="right"/>
      <w:rPr>
        <w:color w:val="000000"/>
        <w:sz w:val="18"/>
        <w:szCs w:val="18"/>
      </w:rPr>
    </w:pPr>
  </w:p>
  <w:p w14:paraId="5A680620" w14:textId="77777777" w:rsidR="00500ED7" w:rsidRDefault="00500ED7">
    <w:pPr>
      <w:pBdr>
        <w:top w:val="nil"/>
        <w:left w:val="nil"/>
        <w:bottom w:val="nil"/>
        <w:right w:val="nil"/>
        <w:between w:val="nil"/>
      </w:pBdr>
      <w:tabs>
        <w:tab w:val="center" w:pos="4513"/>
        <w:tab w:val="right" w:pos="9026"/>
      </w:tabs>
      <w:ind w:left="-567" w:right="-994" w:firstLine="0"/>
      <w:jc w:val="right"/>
      <w:rPr>
        <w:color w:val="00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02443"/>
    <w:multiLevelType w:val="hybridMultilevel"/>
    <w:tmpl w:val="4AB8C6D0"/>
    <w:lvl w:ilvl="0" w:tplc="AF4096F8">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ED7"/>
    <w:rsid w:val="000437EC"/>
    <w:rsid w:val="00062291"/>
    <w:rsid w:val="000D67D4"/>
    <w:rsid w:val="00201674"/>
    <w:rsid w:val="002317E1"/>
    <w:rsid w:val="002D16FB"/>
    <w:rsid w:val="00334B38"/>
    <w:rsid w:val="00357D44"/>
    <w:rsid w:val="00451CC5"/>
    <w:rsid w:val="00500ED7"/>
    <w:rsid w:val="00602311"/>
    <w:rsid w:val="00695C1B"/>
    <w:rsid w:val="006F05C0"/>
    <w:rsid w:val="007762BE"/>
    <w:rsid w:val="007D5C3F"/>
    <w:rsid w:val="008626B9"/>
    <w:rsid w:val="008B23E4"/>
    <w:rsid w:val="009931ED"/>
    <w:rsid w:val="00A01BD7"/>
    <w:rsid w:val="00B107CA"/>
    <w:rsid w:val="00BA549A"/>
    <w:rsid w:val="00D729CF"/>
    <w:rsid w:val="00E34149"/>
    <w:rsid w:val="00EF59B5"/>
    <w:rsid w:val="00F10C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74904"/>
  <w15:docId w15:val="{3DE88EB5-079B-0147-A115-CC42A2059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ID" w:eastAsia="id-ID"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sz w:val="24"/>
      <w:szCs w:val="24"/>
      <w:lang w:val="en-US"/>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8B23E4"/>
    <w:rPr>
      <w:color w:val="605E5C"/>
      <w:shd w:val="clear" w:color="auto" w:fill="E1DFDD"/>
    </w:rPr>
  </w:style>
  <w:style w:type="table" w:customStyle="1" w:styleId="TableGrid1">
    <w:name w:val="Table Grid1"/>
    <w:basedOn w:val="TableNormal"/>
    <w:uiPriority w:val="39"/>
    <w:rsid w:val="008B23E4"/>
    <w:pPr>
      <w:ind w:left="0" w:firstLine="0"/>
      <w:jc w:val="left"/>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1910631060117@student.unsik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jurnal.peneliti.net/index.php/JIWP"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7697</Words>
  <Characters>43876</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Microsoft account</cp:lastModifiedBy>
  <cp:revision>12</cp:revision>
  <cp:lastPrinted>2023-08-27T08:53:00Z</cp:lastPrinted>
  <dcterms:created xsi:type="dcterms:W3CDTF">2023-08-27T08:01:00Z</dcterms:created>
  <dcterms:modified xsi:type="dcterms:W3CDTF">2024-06-05T07:21:00Z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f51e715fe47e4829d081e957d8b40a433adb432ae8d9f098f7c7f06e315b44c4</vt:lpwstr>
  </property>
</Properties>
</file>